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C0" w:rsidRPr="003E547A" w:rsidRDefault="00156DC0" w:rsidP="003E547A">
      <w:pPr>
        <w:ind w:left="5103"/>
        <w:rPr>
          <w:rFonts w:ascii="Times New Roman" w:hAnsi="Times New Roman"/>
        </w:rPr>
      </w:pPr>
      <w:bookmarkStart w:id="0" w:name="_GoBack"/>
      <w:bookmarkEnd w:id="0"/>
      <w:r w:rsidRPr="003E547A">
        <w:rPr>
          <w:rFonts w:ascii="Times New Roman" w:hAnsi="Times New Roman"/>
        </w:rPr>
        <w:t xml:space="preserve">Проект подготовлен </w:t>
      </w:r>
      <w:r w:rsidR="00430ED9" w:rsidRPr="003E547A">
        <w:rPr>
          <w:rFonts w:ascii="Times New Roman" w:hAnsi="Times New Roman"/>
        </w:rPr>
        <w:t xml:space="preserve">Всероссийским научно-исследовательским конъюнктурным институтом по заказу </w:t>
      </w:r>
      <w:r w:rsidRPr="003E547A">
        <w:rPr>
          <w:rFonts w:ascii="Times New Roman" w:hAnsi="Times New Roman"/>
        </w:rPr>
        <w:t>Мин</w:t>
      </w:r>
      <w:r w:rsidR="00430ED9" w:rsidRPr="003E547A">
        <w:rPr>
          <w:rFonts w:ascii="Times New Roman" w:hAnsi="Times New Roman"/>
        </w:rPr>
        <w:t xml:space="preserve">истерства экономического развития Российской Федерации </w:t>
      </w:r>
    </w:p>
    <w:p w:rsidR="00156DC0" w:rsidRPr="003E547A" w:rsidRDefault="00156DC0" w:rsidP="003E547A">
      <w:pPr>
        <w:rPr>
          <w:rFonts w:ascii="Times New Roman" w:hAnsi="Times New Roman"/>
        </w:rPr>
      </w:pPr>
    </w:p>
    <w:p w:rsidR="00156DC0" w:rsidRPr="003E547A" w:rsidRDefault="00156DC0" w:rsidP="003E547A">
      <w:pPr>
        <w:rPr>
          <w:rFonts w:ascii="Times New Roman" w:hAnsi="Times New Roman"/>
        </w:rPr>
      </w:pPr>
    </w:p>
    <w:p w:rsidR="00430ED9" w:rsidRPr="003E547A" w:rsidRDefault="00430ED9" w:rsidP="003E547A">
      <w:pPr>
        <w:rPr>
          <w:rFonts w:ascii="Times New Roman" w:hAnsi="Times New Roman"/>
        </w:rPr>
      </w:pPr>
    </w:p>
    <w:p w:rsidR="00430ED9" w:rsidRPr="003E547A" w:rsidRDefault="00430ED9" w:rsidP="003E547A">
      <w:pPr>
        <w:rPr>
          <w:rFonts w:ascii="Times New Roman" w:hAnsi="Times New Roman"/>
        </w:rPr>
      </w:pPr>
    </w:p>
    <w:p w:rsidR="00156DC0" w:rsidRPr="003E547A" w:rsidRDefault="00156DC0" w:rsidP="003E547A">
      <w:pPr>
        <w:rPr>
          <w:rFonts w:ascii="Times New Roman" w:hAnsi="Times New Roman"/>
        </w:rPr>
      </w:pPr>
    </w:p>
    <w:p w:rsidR="00156DC0" w:rsidRPr="003E547A" w:rsidRDefault="00156DC0" w:rsidP="003E547A">
      <w:pPr>
        <w:rPr>
          <w:rFonts w:ascii="Times New Roman" w:hAnsi="Times New Roman"/>
        </w:rPr>
      </w:pPr>
    </w:p>
    <w:p w:rsidR="00156DC0" w:rsidRPr="003E547A" w:rsidRDefault="00156DC0" w:rsidP="003E547A">
      <w:pPr>
        <w:rPr>
          <w:rFonts w:ascii="Times New Roman" w:hAnsi="Times New Roman"/>
        </w:rPr>
      </w:pPr>
    </w:p>
    <w:p w:rsidR="00156DC0" w:rsidRPr="003E547A" w:rsidRDefault="00156DC0" w:rsidP="003E547A">
      <w:pPr>
        <w:rPr>
          <w:rFonts w:ascii="Times New Roman" w:hAnsi="Times New Roman"/>
        </w:rPr>
      </w:pPr>
    </w:p>
    <w:p w:rsidR="00156DC0" w:rsidRPr="003E547A" w:rsidRDefault="00156DC0" w:rsidP="003E547A">
      <w:pPr>
        <w:rPr>
          <w:rFonts w:ascii="Times New Roman" w:hAnsi="Times New Roman"/>
        </w:rPr>
      </w:pPr>
    </w:p>
    <w:p w:rsidR="00156DC0" w:rsidRPr="003E547A" w:rsidRDefault="00156DC0" w:rsidP="003E547A">
      <w:pPr>
        <w:jc w:val="center"/>
        <w:rPr>
          <w:rFonts w:ascii="Times New Roman" w:hAnsi="Times New Roman"/>
          <w:b/>
        </w:rPr>
      </w:pPr>
      <w:r w:rsidRPr="003E547A">
        <w:rPr>
          <w:rFonts w:ascii="Times New Roman" w:hAnsi="Times New Roman"/>
          <w:b/>
        </w:rPr>
        <w:t>Национальная экспортная стратегия России на период до 2030 года</w:t>
      </w:r>
    </w:p>
    <w:p w:rsidR="00156DC0" w:rsidRPr="003E547A" w:rsidRDefault="00156DC0" w:rsidP="003E547A">
      <w:pPr>
        <w:rPr>
          <w:rFonts w:ascii="Times New Roman" w:hAnsi="Times New Roman"/>
        </w:rPr>
      </w:pPr>
    </w:p>
    <w:p w:rsidR="00156DC0" w:rsidRPr="003E547A" w:rsidRDefault="00156DC0" w:rsidP="003E547A">
      <w:pPr>
        <w:rPr>
          <w:rFonts w:ascii="Times New Roman" w:hAnsi="Times New Roman"/>
        </w:rPr>
      </w:pPr>
    </w:p>
    <w:p w:rsidR="005B0E9F" w:rsidRPr="003E547A" w:rsidRDefault="005B0E9F" w:rsidP="003E547A">
      <w:pPr>
        <w:rPr>
          <w:rFonts w:ascii="Times New Roman" w:hAnsi="Times New Roman"/>
        </w:rPr>
      </w:pPr>
    </w:p>
    <w:p w:rsidR="00156DC0" w:rsidRPr="003E547A" w:rsidRDefault="00156DC0" w:rsidP="003E547A">
      <w:pPr>
        <w:rPr>
          <w:rFonts w:ascii="Times New Roman" w:hAnsi="Times New Roman"/>
        </w:rPr>
      </w:pPr>
    </w:p>
    <w:p w:rsidR="00156DC0" w:rsidRPr="003E547A" w:rsidRDefault="00156DC0" w:rsidP="003E547A">
      <w:pPr>
        <w:rPr>
          <w:rFonts w:ascii="Times New Roman" w:hAnsi="Times New Roman"/>
        </w:rPr>
      </w:pPr>
    </w:p>
    <w:p w:rsidR="00156DC0" w:rsidRPr="003E547A" w:rsidRDefault="00156DC0" w:rsidP="003E547A">
      <w:pPr>
        <w:rPr>
          <w:rFonts w:ascii="Times New Roman" w:hAnsi="Times New Roman"/>
        </w:rPr>
      </w:pPr>
    </w:p>
    <w:p w:rsidR="00430ED9" w:rsidRPr="003E547A" w:rsidRDefault="00430ED9" w:rsidP="003E547A">
      <w:pPr>
        <w:rPr>
          <w:rFonts w:ascii="Times New Roman" w:hAnsi="Times New Roman"/>
        </w:rPr>
      </w:pPr>
    </w:p>
    <w:p w:rsidR="00156DC0" w:rsidRPr="003E547A" w:rsidRDefault="00156DC0" w:rsidP="003E547A">
      <w:pPr>
        <w:rPr>
          <w:rFonts w:ascii="Times New Roman" w:hAnsi="Times New Roman"/>
        </w:rPr>
      </w:pPr>
    </w:p>
    <w:p w:rsidR="00156DC0" w:rsidRPr="003E547A" w:rsidRDefault="00156DC0" w:rsidP="003E547A">
      <w:pPr>
        <w:rPr>
          <w:rFonts w:ascii="Times New Roman" w:hAnsi="Times New Roman"/>
        </w:rPr>
      </w:pPr>
    </w:p>
    <w:p w:rsidR="00156DC0" w:rsidRPr="003E547A" w:rsidRDefault="00156DC0" w:rsidP="003E547A">
      <w:pPr>
        <w:rPr>
          <w:rFonts w:ascii="Times New Roman" w:hAnsi="Times New Roman"/>
        </w:rPr>
      </w:pPr>
    </w:p>
    <w:p w:rsidR="00156DC0" w:rsidRPr="003E547A" w:rsidRDefault="00156DC0" w:rsidP="003E547A">
      <w:pPr>
        <w:rPr>
          <w:rFonts w:ascii="Times New Roman" w:hAnsi="Times New Roman"/>
        </w:rPr>
      </w:pPr>
    </w:p>
    <w:p w:rsidR="005832CE" w:rsidRPr="003E547A" w:rsidRDefault="00A41BDA" w:rsidP="003E547A">
      <w:pPr>
        <w:jc w:val="center"/>
        <w:rPr>
          <w:rFonts w:ascii="Times New Roman" w:hAnsi="Times New Roman"/>
        </w:rPr>
      </w:pPr>
      <w:r w:rsidRPr="003E547A">
        <w:rPr>
          <w:rFonts w:ascii="Times New Roman" w:hAnsi="Times New Roman"/>
        </w:rPr>
        <w:t>Москва – 2014</w:t>
      </w:r>
    </w:p>
    <w:p w:rsidR="00FE481F" w:rsidRPr="003E547A" w:rsidRDefault="005832CE" w:rsidP="003E547A">
      <w:pPr>
        <w:pStyle w:val="1"/>
        <w:spacing w:line="276" w:lineRule="auto"/>
        <w:rPr>
          <w:sz w:val="22"/>
          <w:szCs w:val="22"/>
        </w:rPr>
      </w:pPr>
      <w:r w:rsidRPr="003E547A">
        <w:rPr>
          <w:sz w:val="22"/>
          <w:szCs w:val="22"/>
        </w:rPr>
        <w:br w:type="page"/>
      </w:r>
      <w:bookmarkStart w:id="1" w:name="_Toc389137615"/>
      <w:bookmarkStart w:id="2" w:name="_Toc389225080"/>
      <w:bookmarkStart w:id="3" w:name="_Toc389227372"/>
      <w:bookmarkStart w:id="4" w:name="_Toc389472540"/>
      <w:bookmarkStart w:id="5" w:name="_Toc389480263"/>
      <w:r w:rsidR="00FE481F" w:rsidRPr="003E547A">
        <w:rPr>
          <w:sz w:val="22"/>
          <w:szCs w:val="22"/>
        </w:rPr>
        <w:lastRenderedPageBreak/>
        <w:t>СОДЕРЖАНИЕ</w:t>
      </w:r>
      <w:bookmarkEnd w:id="1"/>
      <w:bookmarkEnd w:id="2"/>
      <w:bookmarkEnd w:id="3"/>
      <w:bookmarkEnd w:id="4"/>
      <w:bookmarkEnd w:id="5"/>
    </w:p>
    <w:p w:rsidR="00033FDE" w:rsidRPr="003E547A" w:rsidRDefault="00D950E7" w:rsidP="003E547A">
      <w:pPr>
        <w:pStyle w:val="17"/>
        <w:spacing w:line="276" w:lineRule="auto"/>
        <w:rPr>
          <w:rFonts w:eastAsiaTheme="minorEastAsia"/>
          <w:b w:val="0"/>
          <w:bCs w:val="0"/>
          <w:sz w:val="22"/>
          <w:szCs w:val="22"/>
        </w:rPr>
      </w:pPr>
      <w:r w:rsidRPr="003E547A">
        <w:rPr>
          <w:b w:val="0"/>
          <w:sz w:val="22"/>
          <w:szCs w:val="22"/>
        </w:rPr>
        <w:fldChar w:fldCharType="begin"/>
      </w:r>
      <w:r w:rsidR="006A6C44" w:rsidRPr="003E547A">
        <w:rPr>
          <w:b w:val="0"/>
          <w:sz w:val="22"/>
          <w:szCs w:val="22"/>
        </w:rPr>
        <w:instrText xml:space="preserve"> TOC \o "1-3" \h \z \u </w:instrText>
      </w:r>
      <w:r w:rsidRPr="003E547A">
        <w:rPr>
          <w:b w:val="0"/>
          <w:sz w:val="22"/>
          <w:szCs w:val="22"/>
        </w:rPr>
        <w:fldChar w:fldCharType="separate"/>
      </w:r>
      <w:hyperlink w:anchor="_Toc389480264" w:history="1">
        <w:r w:rsidR="00033FDE" w:rsidRPr="003E547A">
          <w:rPr>
            <w:rStyle w:val="af7"/>
            <w:sz w:val="22"/>
            <w:szCs w:val="22"/>
          </w:rPr>
          <w:t>Введение</w:t>
        </w:r>
        <w:r w:rsidR="00033FDE" w:rsidRPr="003E547A">
          <w:rPr>
            <w:webHidden/>
            <w:sz w:val="22"/>
            <w:szCs w:val="22"/>
          </w:rPr>
          <w:tab/>
        </w:r>
        <w:r w:rsidR="00033FDE" w:rsidRPr="003E547A">
          <w:rPr>
            <w:webHidden/>
            <w:sz w:val="22"/>
            <w:szCs w:val="22"/>
          </w:rPr>
          <w:fldChar w:fldCharType="begin"/>
        </w:r>
        <w:r w:rsidR="00033FDE" w:rsidRPr="003E547A">
          <w:rPr>
            <w:webHidden/>
            <w:sz w:val="22"/>
            <w:szCs w:val="22"/>
          </w:rPr>
          <w:instrText xml:space="preserve"> PAGEREF _Toc389480264 \h </w:instrText>
        </w:r>
        <w:r w:rsidR="00033FDE" w:rsidRPr="003E547A">
          <w:rPr>
            <w:webHidden/>
            <w:sz w:val="22"/>
            <w:szCs w:val="22"/>
          </w:rPr>
        </w:r>
        <w:r w:rsidR="00033FDE" w:rsidRPr="003E547A">
          <w:rPr>
            <w:webHidden/>
            <w:sz w:val="22"/>
            <w:szCs w:val="22"/>
          </w:rPr>
          <w:fldChar w:fldCharType="separate"/>
        </w:r>
        <w:r w:rsidR="00031A15" w:rsidRPr="003E547A">
          <w:rPr>
            <w:webHidden/>
            <w:sz w:val="22"/>
            <w:szCs w:val="22"/>
          </w:rPr>
          <w:t>3</w:t>
        </w:r>
        <w:r w:rsidR="00033FDE" w:rsidRPr="003E547A">
          <w:rPr>
            <w:webHidden/>
            <w:sz w:val="22"/>
            <w:szCs w:val="22"/>
          </w:rPr>
          <w:fldChar w:fldCharType="end"/>
        </w:r>
      </w:hyperlink>
    </w:p>
    <w:p w:rsidR="00033FDE" w:rsidRPr="003E547A" w:rsidRDefault="00FA505E" w:rsidP="003E547A">
      <w:pPr>
        <w:pStyle w:val="17"/>
        <w:spacing w:line="276" w:lineRule="auto"/>
        <w:rPr>
          <w:rFonts w:eastAsiaTheme="minorEastAsia"/>
          <w:b w:val="0"/>
          <w:bCs w:val="0"/>
          <w:sz w:val="22"/>
          <w:szCs w:val="22"/>
        </w:rPr>
      </w:pPr>
      <w:hyperlink w:anchor="_Toc389480265" w:history="1">
        <w:r w:rsidR="00033FDE" w:rsidRPr="003E547A">
          <w:rPr>
            <w:rStyle w:val="af7"/>
            <w:sz w:val="22"/>
            <w:szCs w:val="22"/>
          </w:rPr>
          <w:t>1 Оценка состояния и комплексные проблемы в экспортной сфере (необходимость разработки Стратегии)</w:t>
        </w:r>
        <w:r w:rsidR="00033FDE" w:rsidRPr="003E547A">
          <w:rPr>
            <w:webHidden/>
            <w:sz w:val="22"/>
            <w:szCs w:val="22"/>
          </w:rPr>
          <w:tab/>
        </w:r>
        <w:r w:rsidR="00033FDE" w:rsidRPr="003E547A">
          <w:rPr>
            <w:webHidden/>
            <w:sz w:val="22"/>
            <w:szCs w:val="22"/>
          </w:rPr>
          <w:fldChar w:fldCharType="begin"/>
        </w:r>
        <w:r w:rsidR="00033FDE" w:rsidRPr="003E547A">
          <w:rPr>
            <w:webHidden/>
            <w:sz w:val="22"/>
            <w:szCs w:val="22"/>
          </w:rPr>
          <w:instrText xml:space="preserve"> PAGEREF _Toc389480265 \h </w:instrText>
        </w:r>
        <w:r w:rsidR="00033FDE" w:rsidRPr="003E547A">
          <w:rPr>
            <w:webHidden/>
            <w:sz w:val="22"/>
            <w:szCs w:val="22"/>
          </w:rPr>
        </w:r>
        <w:r w:rsidR="00033FDE" w:rsidRPr="003E547A">
          <w:rPr>
            <w:webHidden/>
            <w:sz w:val="22"/>
            <w:szCs w:val="22"/>
          </w:rPr>
          <w:fldChar w:fldCharType="separate"/>
        </w:r>
        <w:r w:rsidR="00031A15" w:rsidRPr="003E547A">
          <w:rPr>
            <w:webHidden/>
            <w:sz w:val="22"/>
            <w:szCs w:val="22"/>
          </w:rPr>
          <w:t>5</w:t>
        </w:r>
        <w:r w:rsidR="00033FDE" w:rsidRPr="003E547A">
          <w:rPr>
            <w:webHidden/>
            <w:sz w:val="22"/>
            <w:szCs w:val="22"/>
          </w:rPr>
          <w:fldChar w:fldCharType="end"/>
        </w:r>
      </w:hyperlink>
    </w:p>
    <w:p w:rsidR="00033FDE" w:rsidRPr="003E547A" w:rsidRDefault="00FA505E" w:rsidP="003E547A">
      <w:pPr>
        <w:pStyle w:val="25"/>
        <w:tabs>
          <w:tab w:val="right" w:leader="dot" w:pos="9344"/>
        </w:tabs>
        <w:spacing w:line="276" w:lineRule="auto"/>
        <w:rPr>
          <w:rFonts w:eastAsiaTheme="minorEastAsia"/>
          <w:noProof/>
          <w:sz w:val="22"/>
          <w:szCs w:val="22"/>
        </w:rPr>
      </w:pPr>
      <w:hyperlink w:anchor="_Toc389480266" w:history="1">
        <w:r w:rsidR="00033FDE" w:rsidRPr="003E547A">
          <w:rPr>
            <w:rStyle w:val="af7"/>
            <w:noProof/>
            <w:sz w:val="22"/>
            <w:szCs w:val="22"/>
          </w:rPr>
          <w:t>1.1 Характеристика основных динамических и структурных трендов</w:t>
        </w:r>
        <w:r w:rsidR="00033FDE" w:rsidRPr="003E547A">
          <w:rPr>
            <w:noProof/>
            <w:webHidden/>
            <w:sz w:val="22"/>
            <w:szCs w:val="22"/>
          </w:rPr>
          <w:tab/>
        </w:r>
        <w:r w:rsidR="00033FDE" w:rsidRPr="003E547A">
          <w:rPr>
            <w:noProof/>
            <w:webHidden/>
            <w:sz w:val="22"/>
            <w:szCs w:val="22"/>
          </w:rPr>
          <w:fldChar w:fldCharType="begin"/>
        </w:r>
        <w:r w:rsidR="00033FDE" w:rsidRPr="003E547A">
          <w:rPr>
            <w:noProof/>
            <w:webHidden/>
            <w:sz w:val="22"/>
            <w:szCs w:val="22"/>
          </w:rPr>
          <w:instrText xml:space="preserve"> PAGEREF _Toc389480266 \h </w:instrText>
        </w:r>
        <w:r w:rsidR="00033FDE" w:rsidRPr="003E547A">
          <w:rPr>
            <w:noProof/>
            <w:webHidden/>
            <w:sz w:val="22"/>
            <w:szCs w:val="22"/>
          </w:rPr>
        </w:r>
        <w:r w:rsidR="00033FDE" w:rsidRPr="003E547A">
          <w:rPr>
            <w:noProof/>
            <w:webHidden/>
            <w:sz w:val="22"/>
            <w:szCs w:val="22"/>
          </w:rPr>
          <w:fldChar w:fldCharType="separate"/>
        </w:r>
        <w:r w:rsidR="00031A15" w:rsidRPr="003E547A">
          <w:rPr>
            <w:noProof/>
            <w:webHidden/>
            <w:sz w:val="22"/>
            <w:szCs w:val="22"/>
          </w:rPr>
          <w:t>5</w:t>
        </w:r>
        <w:r w:rsidR="00033FDE" w:rsidRPr="003E547A">
          <w:rPr>
            <w:noProof/>
            <w:webHidden/>
            <w:sz w:val="22"/>
            <w:szCs w:val="22"/>
          </w:rPr>
          <w:fldChar w:fldCharType="end"/>
        </w:r>
      </w:hyperlink>
    </w:p>
    <w:p w:rsidR="00033FDE" w:rsidRPr="003E547A" w:rsidRDefault="00FA505E" w:rsidP="003E547A">
      <w:pPr>
        <w:pStyle w:val="25"/>
        <w:tabs>
          <w:tab w:val="right" w:leader="dot" w:pos="9344"/>
        </w:tabs>
        <w:spacing w:line="276" w:lineRule="auto"/>
        <w:rPr>
          <w:rFonts w:eastAsiaTheme="minorEastAsia"/>
          <w:noProof/>
          <w:sz w:val="22"/>
          <w:szCs w:val="22"/>
        </w:rPr>
      </w:pPr>
      <w:hyperlink w:anchor="_Toc389480267" w:history="1">
        <w:r w:rsidR="00033FDE" w:rsidRPr="003E547A">
          <w:rPr>
            <w:rStyle w:val="af7"/>
            <w:noProof/>
            <w:sz w:val="22"/>
            <w:szCs w:val="22"/>
          </w:rPr>
          <w:t>1.2 Ключевые проблемы и риски при сложившихся трендах</w:t>
        </w:r>
        <w:r w:rsidR="00033FDE" w:rsidRPr="003E547A">
          <w:rPr>
            <w:noProof/>
            <w:webHidden/>
            <w:sz w:val="22"/>
            <w:szCs w:val="22"/>
          </w:rPr>
          <w:tab/>
        </w:r>
        <w:r w:rsidR="00033FDE" w:rsidRPr="003E547A">
          <w:rPr>
            <w:noProof/>
            <w:webHidden/>
            <w:sz w:val="22"/>
            <w:szCs w:val="22"/>
          </w:rPr>
          <w:fldChar w:fldCharType="begin"/>
        </w:r>
        <w:r w:rsidR="00033FDE" w:rsidRPr="003E547A">
          <w:rPr>
            <w:noProof/>
            <w:webHidden/>
            <w:sz w:val="22"/>
            <w:szCs w:val="22"/>
          </w:rPr>
          <w:instrText xml:space="preserve"> PAGEREF _Toc389480267 \h </w:instrText>
        </w:r>
        <w:r w:rsidR="00033FDE" w:rsidRPr="003E547A">
          <w:rPr>
            <w:noProof/>
            <w:webHidden/>
            <w:sz w:val="22"/>
            <w:szCs w:val="22"/>
          </w:rPr>
        </w:r>
        <w:r w:rsidR="00033FDE" w:rsidRPr="003E547A">
          <w:rPr>
            <w:noProof/>
            <w:webHidden/>
            <w:sz w:val="22"/>
            <w:szCs w:val="22"/>
          </w:rPr>
          <w:fldChar w:fldCharType="separate"/>
        </w:r>
        <w:r w:rsidR="00031A15" w:rsidRPr="003E547A">
          <w:rPr>
            <w:noProof/>
            <w:webHidden/>
            <w:sz w:val="22"/>
            <w:szCs w:val="22"/>
          </w:rPr>
          <w:t>9</w:t>
        </w:r>
        <w:r w:rsidR="00033FDE" w:rsidRPr="003E547A">
          <w:rPr>
            <w:noProof/>
            <w:webHidden/>
            <w:sz w:val="22"/>
            <w:szCs w:val="22"/>
          </w:rPr>
          <w:fldChar w:fldCharType="end"/>
        </w:r>
      </w:hyperlink>
    </w:p>
    <w:p w:rsidR="00033FDE" w:rsidRPr="003E547A" w:rsidRDefault="00FA505E" w:rsidP="003E547A">
      <w:pPr>
        <w:pStyle w:val="17"/>
        <w:spacing w:line="276" w:lineRule="auto"/>
        <w:rPr>
          <w:rFonts w:eastAsiaTheme="minorEastAsia"/>
          <w:b w:val="0"/>
          <w:bCs w:val="0"/>
          <w:sz w:val="22"/>
          <w:szCs w:val="22"/>
        </w:rPr>
      </w:pPr>
      <w:hyperlink w:anchor="_Toc389480268" w:history="1">
        <w:r w:rsidR="00033FDE" w:rsidRPr="003E547A">
          <w:rPr>
            <w:rStyle w:val="af7"/>
            <w:sz w:val="22"/>
            <w:szCs w:val="22"/>
          </w:rPr>
          <w:t>2 Внутренние и внешние условия развития экспорта</w:t>
        </w:r>
        <w:r w:rsidR="00033FDE" w:rsidRPr="003E547A">
          <w:rPr>
            <w:webHidden/>
            <w:sz w:val="22"/>
            <w:szCs w:val="22"/>
          </w:rPr>
          <w:tab/>
        </w:r>
        <w:r w:rsidR="00033FDE" w:rsidRPr="003E547A">
          <w:rPr>
            <w:webHidden/>
            <w:sz w:val="22"/>
            <w:szCs w:val="22"/>
          </w:rPr>
          <w:fldChar w:fldCharType="begin"/>
        </w:r>
        <w:r w:rsidR="00033FDE" w:rsidRPr="003E547A">
          <w:rPr>
            <w:webHidden/>
            <w:sz w:val="22"/>
            <w:szCs w:val="22"/>
          </w:rPr>
          <w:instrText xml:space="preserve"> PAGEREF _Toc389480268 \h </w:instrText>
        </w:r>
        <w:r w:rsidR="00033FDE" w:rsidRPr="003E547A">
          <w:rPr>
            <w:webHidden/>
            <w:sz w:val="22"/>
            <w:szCs w:val="22"/>
          </w:rPr>
        </w:r>
        <w:r w:rsidR="00033FDE" w:rsidRPr="003E547A">
          <w:rPr>
            <w:webHidden/>
            <w:sz w:val="22"/>
            <w:szCs w:val="22"/>
          </w:rPr>
          <w:fldChar w:fldCharType="separate"/>
        </w:r>
        <w:r w:rsidR="00031A15" w:rsidRPr="003E547A">
          <w:rPr>
            <w:webHidden/>
            <w:sz w:val="22"/>
            <w:szCs w:val="22"/>
          </w:rPr>
          <w:t>13</w:t>
        </w:r>
        <w:r w:rsidR="00033FDE" w:rsidRPr="003E547A">
          <w:rPr>
            <w:webHidden/>
            <w:sz w:val="22"/>
            <w:szCs w:val="22"/>
          </w:rPr>
          <w:fldChar w:fldCharType="end"/>
        </w:r>
      </w:hyperlink>
    </w:p>
    <w:p w:rsidR="00033FDE" w:rsidRPr="003E547A" w:rsidRDefault="00FA505E" w:rsidP="003E547A">
      <w:pPr>
        <w:pStyle w:val="17"/>
        <w:spacing w:line="276" w:lineRule="auto"/>
        <w:rPr>
          <w:rFonts w:eastAsiaTheme="minorEastAsia"/>
          <w:b w:val="0"/>
          <w:bCs w:val="0"/>
          <w:sz w:val="22"/>
          <w:szCs w:val="22"/>
        </w:rPr>
      </w:pPr>
      <w:hyperlink w:anchor="_Toc389480269" w:history="1">
        <w:r w:rsidR="00033FDE" w:rsidRPr="003E547A">
          <w:rPr>
            <w:rStyle w:val="af7"/>
            <w:sz w:val="22"/>
            <w:szCs w:val="22"/>
          </w:rPr>
          <w:t>3 Стратегия развития экспорта</w:t>
        </w:r>
        <w:r w:rsidR="00033FDE" w:rsidRPr="003E547A">
          <w:rPr>
            <w:webHidden/>
            <w:sz w:val="22"/>
            <w:szCs w:val="22"/>
          </w:rPr>
          <w:tab/>
        </w:r>
        <w:r w:rsidR="00033FDE" w:rsidRPr="003E547A">
          <w:rPr>
            <w:webHidden/>
            <w:sz w:val="22"/>
            <w:szCs w:val="22"/>
          </w:rPr>
          <w:fldChar w:fldCharType="begin"/>
        </w:r>
        <w:r w:rsidR="00033FDE" w:rsidRPr="003E547A">
          <w:rPr>
            <w:webHidden/>
            <w:sz w:val="22"/>
            <w:szCs w:val="22"/>
          </w:rPr>
          <w:instrText xml:space="preserve"> PAGEREF _Toc389480269 \h </w:instrText>
        </w:r>
        <w:r w:rsidR="00033FDE" w:rsidRPr="003E547A">
          <w:rPr>
            <w:webHidden/>
            <w:sz w:val="22"/>
            <w:szCs w:val="22"/>
          </w:rPr>
        </w:r>
        <w:r w:rsidR="00033FDE" w:rsidRPr="003E547A">
          <w:rPr>
            <w:webHidden/>
            <w:sz w:val="22"/>
            <w:szCs w:val="22"/>
          </w:rPr>
          <w:fldChar w:fldCharType="separate"/>
        </w:r>
        <w:r w:rsidR="00031A15" w:rsidRPr="003E547A">
          <w:rPr>
            <w:webHidden/>
            <w:sz w:val="22"/>
            <w:szCs w:val="22"/>
          </w:rPr>
          <w:t>16</w:t>
        </w:r>
        <w:r w:rsidR="00033FDE" w:rsidRPr="003E547A">
          <w:rPr>
            <w:webHidden/>
            <w:sz w:val="22"/>
            <w:szCs w:val="22"/>
          </w:rPr>
          <w:fldChar w:fldCharType="end"/>
        </w:r>
      </w:hyperlink>
    </w:p>
    <w:p w:rsidR="00033FDE" w:rsidRPr="003E547A" w:rsidRDefault="00FA505E" w:rsidP="003E547A">
      <w:pPr>
        <w:pStyle w:val="25"/>
        <w:tabs>
          <w:tab w:val="right" w:leader="dot" w:pos="9344"/>
        </w:tabs>
        <w:spacing w:line="276" w:lineRule="auto"/>
        <w:rPr>
          <w:rFonts w:eastAsiaTheme="minorEastAsia"/>
          <w:noProof/>
          <w:sz w:val="22"/>
          <w:szCs w:val="22"/>
        </w:rPr>
      </w:pPr>
      <w:hyperlink w:anchor="_Toc389480270" w:history="1">
        <w:r w:rsidR="00033FDE" w:rsidRPr="003E547A">
          <w:rPr>
            <w:rStyle w:val="af7"/>
            <w:noProof/>
            <w:sz w:val="22"/>
            <w:szCs w:val="22"/>
          </w:rPr>
          <w:t>3.1 Основные направления развития экспорта</w:t>
        </w:r>
        <w:r w:rsidR="00033FDE" w:rsidRPr="003E547A">
          <w:rPr>
            <w:noProof/>
            <w:webHidden/>
            <w:sz w:val="22"/>
            <w:szCs w:val="22"/>
          </w:rPr>
          <w:tab/>
        </w:r>
        <w:r w:rsidR="00033FDE" w:rsidRPr="003E547A">
          <w:rPr>
            <w:noProof/>
            <w:webHidden/>
            <w:sz w:val="22"/>
            <w:szCs w:val="22"/>
          </w:rPr>
          <w:fldChar w:fldCharType="begin"/>
        </w:r>
        <w:r w:rsidR="00033FDE" w:rsidRPr="003E547A">
          <w:rPr>
            <w:noProof/>
            <w:webHidden/>
            <w:sz w:val="22"/>
            <w:szCs w:val="22"/>
          </w:rPr>
          <w:instrText xml:space="preserve"> PAGEREF _Toc389480270 \h </w:instrText>
        </w:r>
        <w:r w:rsidR="00033FDE" w:rsidRPr="003E547A">
          <w:rPr>
            <w:noProof/>
            <w:webHidden/>
            <w:sz w:val="22"/>
            <w:szCs w:val="22"/>
          </w:rPr>
        </w:r>
        <w:r w:rsidR="00033FDE" w:rsidRPr="003E547A">
          <w:rPr>
            <w:noProof/>
            <w:webHidden/>
            <w:sz w:val="22"/>
            <w:szCs w:val="22"/>
          </w:rPr>
          <w:fldChar w:fldCharType="separate"/>
        </w:r>
        <w:r w:rsidR="00031A15" w:rsidRPr="003E547A">
          <w:rPr>
            <w:noProof/>
            <w:webHidden/>
            <w:sz w:val="22"/>
            <w:szCs w:val="22"/>
          </w:rPr>
          <w:t>16</w:t>
        </w:r>
        <w:r w:rsidR="00033FDE" w:rsidRPr="003E547A">
          <w:rPr>
            <w:noProof/>
            <w:webHidden/>
            <w:sz w:val="22"/>
            <w:szCs w:val="22"/>
          </w:rPr>
          <w:fldChar w:fldCharType="end"/>
        </w:r>
      </w:hyperlink>
    </w:p>
    <w:p w:rsidR="00033FDE" w:rsidRPr="003E547A" w:rsidRDefault="00FA505E" w:rsidP="003E547A">
      <w:pPr>
        <w:pStyle w:val="25"/>
        <w:tabs>
          <w:tab w:val="right" w:leader="dot" w:pos="9344"/>
        </w:tabs>
        <w:spacing w:line="276" w:lineRule="auto"/>
        <w:rPr>
          <w:rFonts w:eastAsiaTheme="minorEastAsia"/>
          <w:noProof/>
          <w:sz w:val="22"/>
          <w:szCs w:val="22"/>
        </w:rPr>
      </w:pPr>
      <w:hyperlink w:anchor="_Toc389480271" w:history="1">
        <w:r w:rsidR="00033FDE" w:rsidRPr="003E547A">
          <w:rPr>
            <w:rStyle w:val="af7"/>
            <w:noProof/>
            <w:sz w:val="22"/>
            <w:szCs w:val="22"/>
          </w:rPr>
          <w:t>3.2 Параметры прогнозных сценариев развития экспорта</w:t>
        </w:r>
        <w:r w:rsidR="00033FDE" w:rsidRPr="003E547A">
          <w:rPr>
            <w:noProof/>
            <w:webHidden/>
            <w:sz w:val="22"/>
            <w:szCs w:val="22"/>
          </w:rPr>
          <w:tab/>
        </w:r>
        <w:r w:rsidR="00033FDE" w:rsidRPr="003E547A">
          <w:rPr>
            <w:noProof/>
            <w:webHidden/>
            <w:sz w:val="22"/>
            <w:szCs w:val="22"/>
          </w:rPr>
          <w:fldChar w:fldCharType="begin"/>
        </w:r>
        <w:r w:rsidR="00033FDE" w:rsidRPr="003E547A">
          <w:rPr>
            <w:noProof/>
            <w:webHidden/>
            <w:sz w:val="22"/>
            <w:szCs w:val="22"/>
          </w:rPr>
          <w:instrText xml:space="preserve"> PAGEREF _Toc389480271 \h </w:instrText>
        </w:r>
        <w:r w:rsidR="00033FDE" w:rsidRPr="003E547A">
          <w:rPr>
            <w:noProof/>
            <w:webHidden/>
            <w:sz w:val="22"/>
            <w:szCs w:val="22"/>
          </w:rPr>
        </w:r>
        <w:r w:rsidR="00033FDE" w:rsidRPr="003E547A">
          <w:rPr>
            <w:noProof/>
            <w:webHidden/>
            <w:sz w:val="22"/>
            <w:szCs w:val="22"/>
          </w:rPr>
          <w:fldChar w:fldCharType="separate"/>
        </w:r>
        <w:r w:rsidR="00031A15" w:rsidRPr="003E547A">
          <w:rPr>
            <w:noProof/>
            <w:webHidden/>
            <w:sz w:val="22"/>
            <w:szCs w:val="22"/>
          </w:rPr>
          <w:t>27</w:t>
        </w:r>
        <w:r w:rsidR="00033FDE" w:rsidRPr="003E547A">
          <w:rPr>
            <w:noProof/>
            <w:webHidden/>
            <w:sz w:val="22"/>
            <w:szCs w:val="22"/>
          </w:rPr>
          <w:fldChar w:fldCharType="end"/>
        </w:r>
      </w:hyperlink>
    </w:p>
    <w:p w:rsidR="00033FDE" w:rsidRPr="003E547A" w:rsidRDefault="00FA505E" w:rsidP="003E547A">
      <w:pPr>
        <w:pStyle w:val="25"/>
        <w:tabs>
          <w:tab w:val="right" w:leader="dot" w:pos="9344"/>
        </w:tabs>
        <w:spacing w:line="276" w:lineRule="auto"/>
        <w:rPr>
          <w:rFonts w:eastAsiaTheme="minorEastAsia"/>
          <w:noProof/>
          <w:sz w:val="22"/>
          <w:szCs w:val="22"/>
        </w:rPr>
      </w:pPr>
      <w:hyperlink w:anchor="_Toc389480272" w:history="1">
        <w:r w:rsidR="00033FDE" w:rsidRPr="003E547A">
          <w:rPr>
            <w:rStyle w:val="af7"/>
            <w:noProof/>
            <w:sz w:val="22"/>
            <w:szCs w:val="22"/>
          </w:rPr>
          <w:t>3.3 Цели и ключевые ориентиры в сфере развития экспорта</w:t>
        </w:r>
        <w:r w:rsidR="00033FDE" w:rsidRPr="003E547A">
          <w:rPr>
            <w:noProof/>
            <w:webHidden/>
            <w:sz w:val="22"/>
            <w:szCs w:val="22"/>
          </w:rPr>
          <w:tab/>
        </w:r>
      </w:hyperlink>
      <w:r w:rsidR="006D6C82" w:rsidRPr="003E547A">
        <w:rPr>
          <w:noProof/>
          <w:sz w:val="22"/>
          <w:szCs w:val="22"/>
        </w:rPr>
        <w:t>29</w:t>
      </w:r>
    </w:p>
    <w:p w:rsidR="00033FDE" w:rsidRPr="003E547A" w:rsidRDefault="00FA505E" w:rsidP="003E547A">
      <w:pPr>
        <w:pStyle w:val="25"/>
        <w:tabs>
          <w:tab w:val="right" w:leader="dot" w:pos="9344"/>
        </w:tabs>
        <w:spacing w:line="276" w:lineRule="auto"/>
        <w:rPr>
          <w:rFonts w:eastAsiaTheme="minorEastAsia"/>
          <w:noProof/>
          <w:sz w:val="22"/>
          <w:szCs w:val="22"/>
        </w:rPr>
      </w:pPr>
      <w:hyperlink w:anchor="_Toc389480273" w:history="1">
        <w:r w:rsidR="00033FDE" w:rsidRPr="003E547A">
          <w:rPr>
            <w:rStyle w:val="af7"/>
            <w:noProof/>
            <w:sz w:val="22"/>
            <w:szCs w:val="22"/>
          </w:rPr>
          <w:t>3.4 Отраслевые приоритеты развития экспорта</w:t>
        </w:r>
        <w:r w:rsidR="00033FDE" w:rsidRPr="003E547A">
          <w:rPr>
            <w:noProof/>
            <w:webHidden/>
            <w:sz w:val="22"/>
            <w:szCs w:val="22"/>
          </w:rPr>
          <w:tab/>
        </w:r>
        <w:r w:rsidR="00033FDE" w:rsidRPr="003E547A">
          <w:rPr>
            <w:noProof/>
            <w:webHidden/>
            <w:sz w:val="22"/>
            <w:szCs w:val="22"/>
          </w:rPr>
          <w:fldChar w:fldCharType="begin"/>
        </w:r>
        <w:r w:rsidR="00033FDE" w:rsidRPr="003E547A">
          <w:rPr>
            <w:noProof/>
            <w:webHidden/>
            <w:sz w:val="22"/>
            <w:szCs w:val="22"/>
          </w:rPr>
          <w:instrText xml:space="preserve"> PAGEREF _Toc389480273 \h </w:instrText>
        </w:r>
        <w:r w:rsidR="00033FDE" w:rsidRPr="003E547A">
          <w:rPr>
            <w:noProof/>
            <w:webHidden/>
            <w:sz w:val="22"/>
            <w:szCs w:val="22"/>
          </w:rPr>
        </w:r>
        <w:r w:rsidR="00033FDE" w:rsidRPr="003E547A">
          <w:rPr>
            <w:noProof/>
            <w:webHidden/>
            <w:sz w:val="22"/>
            <w:szCs w:val="22"/>
          </w:rPr>
          <w:fldChar w:fldCharType="separate"/>
        </w:r>
        <w:r w:rsidR="00031A15" w:rsidRPr="003E547A">
          <w:rPr>
            <w:noProof/>
            <w:webHidden/>
            <w:sz w:val="22"/>
            <w:szCs w:val="22"/>
          </w:rPr>
          <w:t>31</w:t>
        </w:r>
        <w:r w:rsidR="00033FDE" w:rsidRPr="003E547A">
          <w:rPr>
            <w:noProof/>
            <w:webHidden/>
            <w:sz w:val="22"/>
            <w:szCs w:val="22"/>
          </w:rPr>
          <w:fldChar w:fldCharType="end"/>
        </w:r>
      </w:hyperlink>
    </w:p>
    <w:p w:rsidR="00033FDE" w:rsidRPr="003E547A" w:rsidRDefault="00FA505E" w:rsidP="003E547A">
      <w:pPr>
        <w:pStyle w:val="25"/>
        <w:tabs>
          <w:tab w:val="right" w:leader="dot" w:pos="9344"/>
        </w:tabs>
        <w:spacing w:line="276" w:lineRule="auto"/>
        <w:rPr>
          <w:rFonts w:eastAsiaTheme="minorEastAsia"/>
          <w:noProof/>
          <w:sz w:val="22"/>
          <w:szCs w:val="22"/>
        </w:rPr>
      </w:pPr>
      <w:hyperlink w:anchor="_Toc389480274" w:history="1">
        <w:r w:rsidR="00033FDE" w:rsidRPr="003E547A">
          <w:rPr>
            <w:rStyle w:val="af7"/>
            <w:noProof/>
            <w:sz w:val="22"/>
            <w:szCs w:val="22"/>
          </w:rPr>
          <w:t>3.5 Страновые (географические) приоритеты развития экспорта</w:t>
        </w:r>
        <w:r w:rsidR="00033FDE" w:rsidRPr="003E547A">
          <w:rPr>
            <w:noProof/>
            <w:webHidden/>
            <w:sz w:val="22"/>
            <w:szCs w:val="22"/>
          </w:rPr>
          <w:tab/>
        </w:r>
        <w:r w:rsidR="00033FDE" w:rsidRPr="003E547A">
          <w:rPr>
            <w:noProof/>
            <w:webHidden/>
            <w:sz w:val="22"/>
            <w:szCs w:val="22"/>
          </w:rPr>
          <w:fldChar w:fldCharType="begin"/>
        </w:r>
        <w:r w:rsidR="00033FDE" w:rsidRPr="003E547A">
          <w:rPr>
            <w:noProof/>
            <w:webHidden/>
            <w:sz w:val="22"/>
            <w:szCs w:val="22"/>
          </w:rPr>
          <w:instrText xml:space="preserve"> PAGEREF _Toc389480274 \h </w:instrText>
        </w:r>
        <w:r w:rsidR="00033FDE" w:rsidRPr="003E547A">
          <w:rPr>
            <w:noProof/>
            <w:webHidden/>
            <w:sz w:val="22"/>
            <w:szCs w:val="22"/>
          </w:rPr>
        </w:r>
        <w:r w:rsidR="00033FDE" w:rsidRPr="003E547A">
          <w:rPr>
            <w:noProof/>
            <w:webHidden/>
            <w:sz w:val="22"/>
            <w:szCs w:val="22"/>
          </w:rPr>
          <w:fldChar w:fldCharType="separate"/>
        </w:r>
        <w:r w:rsidR="00031A15" w:rsidRPr="003E547A">
          <w:rPr>
            <w:noProof/>
            <w:webHidden/>
            <w:sz w:val="22"/>
            <w:szCs w:val="22"/>
          </w:rPr>
          <w:t>37</w:t>
        </w:r>
        <w:r w:rsidR="00033FDE" w:rsidRPr="003E547A">
          <w:rPr>
            <w:noProof/>
            <w:webHidden/>
            <w:sz w:val="22"/>
            <w:szCs w:val="22"/>
          </w:rPr>
          <w:fldChar w:fldCharType="end"/>
        </w:r>
      </w:hyperlink>
    </w:p>
    <w:p w:rsidR="00033FDE" w:rsidRPr="003E547A" w:rsidRDefault="00FA505E" w:rsidP="003E547A">
      <w:pPr>
        <w:pStyle w:val="17"/>
        <w:spacing w:line="276" w:lineRule="auto"/>
        <w:rPr>
          <w:rFonts w:eastAsiaTheme="minorEastAsia"/>
          <w:b w:val="0"/>
          <w:bCs w:val="0"/>
          <w:sz w:val="22"/>
          <w:szCs w:val="22"/>
        </w:rPr>
      </w:pPr>
      <w:hyperlink w:anchor="_Toc389480275" w:history="1">
        <w:r w:rsidR="00033FDE" w:rsidRPr="003E547A">
          <w:rPr>
            <w:rStyle w:val="af7"/>
            <w:sz w:val="22"/>
            <w:szCs w:val="22"/>
          </w:rPr>
          <w:t>4 Основные направления государственной  политики по развитию экспорта</w:t>
        </w:r>
        <w:r w:rsidR="00033FDE" w:rsidRPr="003E547A">
          <w:rPr>
            <w:webHidden/>
            <w:sz w:val="22"/>
            <w:szCs w:val="22"/>
          </w:rPr>
          <w:tab/>
        </w:r>
        <w:r w:rsidR="00033FDE" w:rsidRPr="003E547A">
          <w:rPr>
            <w:webHidden/>
            <w:sz w:val="22"/>
            <w:szCs w:val="22"/>
          </w:rPr>
          <w:fldChar w:fldCharType="begin"/>
        </w:r>
        <w:r w:rsidR="00033FDE" w:rsidRPr="003E547A">
          <w:rPr>
            <w:webHidden/>
            <w:sz w:val="22"/>
            <w:szCs w:val="22"/>
          </w:rPr>
          <w:instrText xml:space="preserve"> PAGEREF _Toc389480275 \h </w:instrText>
        </w:r>
        <w:r w:rsidR="00033FDE" w:rsidRPr="003E547A">
          <w:rPr>
            <w:webHidden/>
            <w:sz w:val="22"/>
            <w:szCs w:val="22"/>
          </w:rPr>
        </w:r>
        <w:r w:rsidR="00033FDE" w:rsidRPr="003E547A">
          <w:rPr>
            <w:webHidden/>
            <w:sz w:val="22"/>
            <w:szCs w:val="22"/>
          </w:rPr>
          <w:fldChar w:fldCharType="separate"/>
        </w:r>
        <w:r w:rsidR="00031A15" w:rsidRPr="003E547A">
          <w:rPr>
            <w:webHidden/>
            <w:sz w:val="22"/>
            <w:szCs w:val="22"/>
          </w:rPr>
          <w:t>41</w:t>
        </w:r>
        <w:r w:rsidR="00033FDE" w:rsidRPr="003E547A">
          <w:rPr>
            <w:webHidden/>
            <w:sz w:val="22"/>
            <w:szCs w:val="22"/>
          </w:rPr>
          <w:fldChar w:fldCharType="end"/>
        </w:r>
      </w:hyperlink>
    </w:p>
    <w:p w:rsidR="00033FDE" w:rsidRPr="003E547A" w:rsidRDefault="00FA505E" w:rsidP="003E547A">
      <w:pPr>
        <w:pStyle w:val="25"/>
        <w:tabs>
          <w:tab w:val="right" w:leader="dot" w:pos="9344"/>
        </w:tabs>
        <w:spacing w:line="276" w:lineRule="auto"/>
        <w:rPr>
          <w:rFonts w:eastAsiaTheme="minorEastAsia"/>
          <w:noProof/>
          <w:sz w:val="22"/>
          <w:szCs w:val="22"/>
        </w:rPr>
      </w:pPr>
      <w:hyperlink w:anchor="_Toc389480276" w:history="1">
        <w:r w:rsidR="00033FDE" w:rsidRPr="003E547A">
          <w:rPr>
            <w:rStyle w:val="af7"/>
            <w:rFonts w:eastAsiaTheme="majorEastAsia"/>
            <w:noProof/>
            <w:sz w:val="22"/>
            <w:szCs w:val="22"/>
          </w:rPr>
          <w:t>4.1 Нормативно-правовое, институциональное и организационное  обеспечение деятельости в области поддержки экспорта</w:t>
        </w:r>
        <w:r w:rsidR="00033FDE" w:rsidRPr="003E547A">
          <w:rPr>
            <w:noProof/>
            <w:webHidden/>
            <w:sz w:val="22"/>
            <w:szCs w:val="22"/>
          </w:rPr>
          <w:tab/>
        </w:r>
        <w:r w:rsidR="00033FDE" w:rsidRPr="003E547A">
          <w:rPr>
            <w:noProof/>
            <w:webHidden/>
            <w:sz w:val="22"/>
            <w:szCs w:val="22"/>
          </w:rPr>
          <w:fldChar w:fldCharType="begin"/>
        </w:r>
        <w:r w:rsidR="00033FDE" w:rsidRPr="003E547A">
          <w:rPr>
            <w:noProof/>
            <w:webHidden/>
            <w:sz w:val="22"/>
            <w:szCs w:val="22"/>
          </w:rPr>
          <w:instrText xml:space="preserve"> PAGEREF _Toc389480276 \h </w:instrText>
        </w:r>
        <w:r w:rsidR="00033FDE" w:rsidRPr="003E547A">
          <w:rPr>
            <w:noProof/>
            <w:webHidden/>
            <w:sz w:val="22"/>
            <w:szCs w:val="22"/>
          </w:rPr>
        </w:r>
        <w:r w:rsidR="00033FDE" w:rsidRPr="003E547A">
          <w:rPr>
            <w:noProof/>
            <w:webHidden/>
            <w:sz w:val="22"/>
            <w:szCs w:val="22"/>
          </w:rPr>
          <w:fldChar w:fldCharType="separate"/>
        </w:r>
        <w:r w:rsidR="00031A15" w:rsidRPr="003E547A">
          <w:rPr>
            <w:noProof/>
            <w:webHidden/>
            <w:sz w:val="22"/>
            <w:szCs w:val="22"/>
          </w:rPr>
          <w:t>42</w:t>
        </w:r>
        <w:r w:rsidR="00033FDE" w:rsidRPr="003E547A">
          <w:rPr>
            <w:noProof/>
            <w:webHidden/>
            <w:sz w:val="22"/>
            <w:szCs w:val="22"/>
          </w:rPr>
          <w:fldChar w:fldCharType="end"/>
        </w:r>
      </w:hyperlink>
    </w:p>
    <w:p w:rsidR="00033FDE" w:rsidRPr="003E547A" w:rsidRDefault="00FA505E" w:rsidP="003E547A">
      <w:pPr>
        <w:pStyle w:val="25"/>
        <w:tabs>
          <w:tab w:val="right" w:leader="dot" w:pos="9344"/>
        </w:tabs>
        <w:spacing w:line="276" w:lineRule="auto"/>
        <w:rPr>
          <w:rFonts w:eastAsiaTheme="minorEastAsia"/>
          <w:noProof/>
          <w:sz w:val="22"/>
          <w:szCs w:val="22"/>
        </w:rPr>
      </w:pPr>
      <w:hyperlink w:anchor="_Toc389480277" w:history="1">
        <w:r w:rsidR="00033FDE" w:rsidRPr="003E547A">
          <w:rPr>
            <w:rStyle w:val="af7"/>
            <w:rFonts w:eastAsiaTheme="majorEastAsia"/>
            <w:noProof/>
            <w:sz w:val="22"/>
            <w:szCs w:val="22"/>
          </w:rPr>
          <w:t>4.2 Совершенствование институтов, механизмов  и инструментов поддержки экспорта</w:t>
        </w:r>
        <w:r w:rsidR="00033FDE" w:rsidRPr="003E547A">
          <w:rPr>
            <w:noProof/>
            <w:webHidden/>
            <w:sz w:val="22"/>
            <w:szCs w:val="22"/>
          </w:rPr>
          <w:tab/>
        </w:r>
        <w:r w:rsidR="00033FDE" w:rsidRPr="003E547A">
          <w:rPr>
            <w:noProof/>
            <w:webHidden/>
            <w:sz w:val="22"/>
            <w:szCs w:val="22"/>
          </w:rPr>
          <w:fldChar w:fldCharType="begin"/>
        </w:r>
        <w:r w:rsidR="00033FDE" w:rsidRPr="003E547A">
          <w:rPr>
            <w:noProof/>
            <w:webHidden/>
            <w:sz w:val="22"/>
            <w:szCs w:val="22"/>
          </w:rPr>
          <w:instrText xml:space="preserve"> PAGEREF _Toc389480277 \h </w:instrText>
        </w:r>
        <w:r w:rsidR="00033FDE" w:rsidRPr="003E547A">
          <w:rPr>
            <w:noProof/>
            <w:webHidden/>
            <w:sz w:val="22"/>
            <w:szCs w:val="22"/>
          </w:rPr>
        </w:r>
        <w:r w:rsidR="00033FDE" w:rsidRPr="003E547A">
          <w:rPr>
            <w:noProof/>
            <w:webHidden/>
            <w:sz w:val="22"/>
            <w:szCs w:val="22"/>
          </w:rPr>
          <w:fldChar w:fldCharType="separate"/>
        </w:r>
        <w:r w:rsidR="00031A15" w:rsidRPr="003E547A">
          <w:rPr>
            <w:noProof/>
            <w:webHidden/>
            <w:sz w:val="22"/>
            <w:szCs w:val="22"/>
          </w:rPr>
          <w:t>51</w:t>
        </w:r>
        <w:r w:rsidR="00033FDE" w:rsidRPr="003E547A">
          <w:rPr>
            <w:noProof/>
            <w:webHidden/>
            <w:sz w:val="22"/>
            <w:szCs w:val="22"/>
          </w:rPr>
          <w:fldChar w:fldCharType="end"/>
        </w:r>
      </w:hyperlink>
    </w:p>
    <w:p w:rsidR="00033FDE" w:rsidRPr="003E547A" w:rsidRDefault="00FA505E" w:rsidP="003E547A">
      <w:pPr>
        <w:pStyle w:val="33"/>
        <w:tabs>
          <w:tab w:val="right" w:leader="dot" w:pos="9344"/>
        </w:tabs>
        <w:rPr>
          <w:rFonts w:ascii="Times New Roman" w:eastAsiaTheme="minorEastAsia" w:hAnsi="Times New Roman"/>
          <w:noProof/>
          <w:lang w:eastAsia="ru-RU"/>
        </w:rPr>
      </w:pPr>
      <w:hyperlink w:anchor="_Toc389480278" w:history="1">
        <w:r w:rsidR="00033FDE" w:rsidRPr="003E547A">
          <w:rPr>
            <w:rStyle w:val="af7"/>
            <w:rFonts w:ascii="Times New Roman" w:hAnsi="Times New Roman"/>
            <w:noProof/>
          </w:rPr>
          <w:t>4.2.1 Снижение и устранение внутренних барьеров (ограничений)  для развития экспорта (таможенных, административных, др.)</w:t>
        </w:r>
        <w:r w:rsidR="00033FDE" w:rsidRPr="003E547A">
          <w:rPr>
            <w:rFonts w:ascii="Times New Roman" w:hAnsi="Times New Roman"/>
            <w:noProof/>
            <w:webHidden/>
          </w:rPr>
          <w:tab/>
        </w:r>
        <w:r w:rsidR="00033FDE" w:rsidRPr="003E547A">
          <w:rPr>
            <w:rFonts w:ascii="Times New Roman" w:hAnsi="Times New Roman"/>
            <w:noProof/>
            <w:webHidden/>
          </w:rPr>
          <w:fldChar w:fldCharType="begin"/>
        </w:r>
        <w:r w:rsidR="00033FDE" w:rsidRPr="003E547A">
          <w:rPr>
            <w:rFonts w:ascii="Times New Roman" w:hAnsi="Times New Roman"/>
            <w:noProof/>
            <w:webHidden/>
          </w:rPr>
          <w:instrText xml:space="preserve"> PAGEREF _Toc389480278 \h </w:instrText>
        </w:r>
        <w:r w:rsidR="00033FDE" w:rsidRPr="003E547A">
          <w:rPr>
            <w:rFonts w:ascii="Times New Roman" w:hAnsi="Times New Roman"/>
            <w:noProof/>
            <w:webHidden/>
          </w:rPr>
        </w:r>
        <w:r w:rsidR="00033FDE" w:rsidRPr="003E547A">
          <w:rPr>
            <w:rFonts w:ascii="Times New Roman" w:hAnsi="Times New Roman"/>
            <w:noProof/>
            <w:webHidden/>
          </w:rPr>
          <w:fldChar w:fldCharType="separate"/>
        </w:r>
        <w:r w:rsidR="00031A15" w:rsidRPr="003E547A">
          <w:rPr>
            <w:rFonts w:ascii="Times New Roman" w:hAnsi="Times New Roman"/>
            <w:noProof/>
            <w:webHidden/>
          </w:rPr>
          <w:t>51</w:t>
        </w:r>
        <w:r w:rsidR="00033FDE" w:rsidRPr="003E547A">
          <w:rPr>
            <w:rFonts w:ascii="Times New Roman" w:hAnsi="Times New Roman"/>
            <w:noProof/>
            <w:webHidden/>
          </w:rPr>
          <w:fldChar w:fldCharType="end"/>
        </w:r>
      </w:hyperlink>
    </w:p>
    <w:p w:rsidR="00033FDE" w:rsidRPr="003E547A" w:rsidRDefault="00FA505E" w:rsidP="003E547A">
      <w:pPr>
        <w:pStyle w:val="33"/>
        <w:tabs>
          <w:tab w:val="right" w:leader="dot" w:pos="9344"/>
        </w:tabs>
        <w:rPr>
          <w:rFonts w:ascii="Times New Roman" w:eastAsiaTheme="minorEastAsia" w:hAnsi="Times New Roman"/>
          <w:noProof/>
          <w:lang w:eastAsia="ru-RU"/>
        </w:rPr>
      </w:pPr>
      <w:hyperlink w:anchor="_Toc389480279" w:history="1">
        <w:r w:rsidR="00033FDE" w:rsidRPr="003E547A">
          <w:rPr>
            <w:rStyle w:val="af7"/>
            <w:rFonts w:ascii="Times New Roman" w:hAnsi="Times New Roman"/>
            <w:noProof/>
          </w:rPr>
          <w:t>4.2.2 Повышение эффективности финансовой поддержки экспорта</w:t>
        </w:r>
        <w:r w:rsidR="00033FDE" w:rsidRPr="003E547A">
          <w:rPr>
            <w:rFonts w:ascii="Times New Roman" w:hAnsi="Times New Roman"/>
            <w:noProof/>
            <w:webHidden/>
          </w:rPr>
          <w:tab/>
        </w:r>
        <w:r w:rsidR="00033FDE" w:rsidRPr="003E547A">
          <w:rPr>
            <w:rFonts w:ascii="Times New Roman" w:hAnsi="Times New Roman"/>
            <w:noProof/>
            <w:webHidden/>
          </w:rPr>
          <w:fldChar w:fldCharType="begin"/>
        </w:r>
        <w:r w:rsidR="00033FDE" w:rsidRPr="003E547A">
          <w:rPr>
            <w:rFonts w:ascii="Times New Roman" w:hAnsi="Times New Roman"/>
            <w:noProof/>
            <w:webHidden/>
          </w:rPr>
          <w:instrText xml:space="preserve"> PAGEREF _Toc389480279 \h </w:instrText>
        </w:r>
        <w:r w:rsidR="00033FDE" w:rsidRPr="003E547A">
          <w:rPr>
            <w:rFonts w:ascii="Times New Roman" w:hAnsi="Times New Roman"/>
            <w:noProof/>
            <w:webHidden/>
          </w:rPr>
        </w:r>
        <w:r w:rsidR="00033FDE" w:rsidRPr="003E547A">
          <w:rPr>
            <w:rFonts w:ascii="Times New Roman" w:hAnsi="Times New Roman"/>
            <w:noProof/>
            <w:webHidden/>
          </w:rPr>
          <w:fldChar w:fldCharType="separate"/>
        </w:r>
        <w:r w:rsidR="00031A15" w:rsidRPr="003E547A">
          <w:rPr>
            <w:rFonts w:ascii="Times New Roman" w:hAnsi="Times New Roman"/>
            <w:noProof/>
            <w:webHidden/>
          </w:rPr>
          <w:t>54</w:t>
        </w:r>
        <w:r w:rsidR="00033FDE" w:rsidRPr="003E547A">
          <w:rPr>
            <w:rFonts w:ascii="Times New Roman" w:hAnsi="Times New Roman"/>
            <w:noProof/>
            <w:webHidden/>
          </w:rPr>
          <w:fldChar w:fldCharType="end"/>
        </w:r>
      </w:hyperlink>
    </w:p>
    <w:p w:rsidR="00033FDE" w:rsidRPr="003E547A" w:rsidRDefault="00FA505E" w:rsidP="003E547A">
      <w:pPr>
        <w:pStyle w:val="33"/>
        <w:tabs>
          <w:tab w:val="right" w:leader="dot" w:pos="9344"/>
        </w:tabs>
        <w:rPr>
          <w:rFonts w:ascii="Times New Roman" w:eastAsiaTheme="minorEastAsia" w:hAnsi="Times New Roman"/>
          <w:noProof/>
          <w:lang w:eastAsia="ru-RU"/>
        </w:rPr>
      </w:pPr>
      <w:hyperlink w:anchor="_Toc389480280" w:history="1">
        <w:r w:rsidR="00033FDE" w:rsidRPr="003E547A">
          <w:rPr>
            <w:rStyle w:val="af7"/>
            <w:rFonts w:ascii="Times New Roman" w:hAnsi="Times New Roman"/>
            <w:noProof/>
          </w:rPr>
          <w:t>4.2.3 Развитие механизмов информационно-консультационной  и промоутерской поддержки экспорта</w:t>
        </w:r>
        <w:r w:rsidR="00033FDE" w:rsidRPr="003E547A">
          <w:rPr>
            <w:rFonts w:ascii="Times New Roman" w:hAnsi="Times New Roman"/>
            <w:noProof/>
            <w:webHidden/>
          </w:rPr>
          <w:tab/>
        </w:r>
        <w:r w:rsidR="00033FDE" w:rsidRPr="003E547A">
          <w:rPr>
            <w:rFonts w:ascii="Times New Roman" w:hAnsi="Times New Roman"/>
            <w:noProof/>
            <w:webHidden/>
          </w:rPr>
          <w:fldChar w:fldCharType="begin"/>
        </w:r>
        <w:r w:rsidR="00033FDE" w:rsidRPr="003E547A">
          <w:rPr>
            <w:rFonts w:ascii="Times New Roman" w:hAnsi="Times New Roman"/>
            <w:noProof/>
            <w:webHidden/>
          </w:rPr>
          <w:instrText xml:space="preserve"> PAGEREF _Toc389480280 \h </w:instrText>
        </w:r>
        <w:r w:rsidR="00033FDE" w:rsidRPr="003E547A">
          <w:rPr>
            <w:rFonts w:ascii="Times New Roman" w:hAnsi="Times New Roman"/>
            <w:noProof/>
            <w:webHidden/>
          </w:rPr>
        </w:r>
        <w:r w:rsidR="00033FDE" w:rsidRPr="003E547A">
          <w:rPr>
            <w:rFonts w:ascii="Times New Roman" w:hAnsi="Times New Roman"/>
            <w:noProof/>
            <w:webHidden/>
          </w:rPr>
          <w:fldChar w:fldCharType="separate"/>
        </w:r>
        <w:r w:rsidR="00031A15" w:rsidRPr="003E547A">
          <w:rPr>
            <w:rFonts w:ascii="Times New Roman" w:hAnsi="Times New Roman"/>
            <w:noProof/>
            <w:webHidden/>
          </w:rPr>
          <w:t>59</w:t>
        </w:r>
        <w:r w:rsidR="00033FDE" w:rsidRPr="003E547A">
          <w:rPr>
            <w:rFonts w:ascii="Times New Roman" w:hAnsi="Times New Roman"/>
            <w:noProof/>
            <w:webHidden/>
          </w:rPr>
          <w:fldChar w:fldCharType="end"/>
        </w:r>
      </w:hyperlink>
    </w:p>
    <w:p w:rsidR="00033FDE" w:rsidRPr="003E547A" w:rsidRDefault="00FA505E" w:rsidP="003E547A">
      <w:pPr>
        <w:pStyle w:val="33"/>
        <w:tabs>
          <w:tab w:val="right" w:leader="dot" w:pos="9344"/>
        </w:tabs>
        <w:rPr>
          <w:rFonts w:ascii="Times New Roman" w:eastAsiaTheme="minorEastAsia" w:hAnsi="Times New Roman"/>
          <w:noProof/>
          <w:lang w:eastAsia="ru-RU"/>
        </w:rPr>
      </w:pPr>
      <w:hyperlink w:anchor="_Toc389480281" w:history="1">
        <w:r w:rsidR="00033FDE" w:rsidRPr="003E547A">
          <w:rPr>
            <w:rStyle w:val="af7"/>
            <w:rFonts w:ascii="Times New Roman" w:hAnsi="Times New Roman"/>
            <w:noProof/>
          </w:rPr>
          <w:t>4.2.4 Улучшение условий доступа и деятельности на внешних рынках, устранение торговых и инвестиционных барьеров</w:t>
        </w:r>
        <w:r w:rsidR="00033FDE" w:rsidRPr="003E547A">
          <w:rPr>
            <w:rFonts w:ascii="Times New Roman" w:hAnsi="Times New Roman"/>
            <w:noProof/>
            <w:webHidden/>
          </w:rPr>
          <w:tab/>
        </w:r>
        <w:r w:rsidR="00033FDE" w:rsidRPr="003E547A">
          <w:rPr>
            <w:rFonts w:ascii="Times New Roman" w:hAnsi="Times New Roman"/>
            <w:noProof/>
            <w:webHidden/>
          </w:rPr>
          <w:fldChar w:fldCharType="begin"/>
        </w:r>
        <w:r w:rsidR="00033FDE" w:rsidRPr="003E547A">
          <w:rPr>
            <w:rFonts w:ascii="Times New Roman" w:hAnsi="Times New Roman"/>
            <w:noProof/>
            <w:webHidden/>
          </w:rPr>
          <w:instrText xml:space="preserve"> PAGEREF _Toc389480281 \h </w:instrText>
        </w:r>
        <w:r w:rsidR="00033FDE" w:rsidRPr="003E547A">
          <w:rPr>
            <w:rFonts w:ascii="Times New Roman" w:hAnsi="Times New Roman"/>
            <w:noProof/>
            <w:webHidden/>
          </w:rPr>
        </w:r>
        <w:r w:rsidR="00033FDE" w:rsidRPr="003E547A">
          <w:rPr>
            <w:rFonts w:ascii="Times New Roman" w:hAnsi="Times New Roman"/>
            <w:noProof/>
            <w:webHidden/>
          </w:rPr>
          <w:fldChar w:fldCharType="separate"/>
        </w:r>
        <w:r w:rsidR="00031A15" w:rsidRPr="003E547A">
          <w:rPr>
            <w:rFonts w:ascii="Times New Roman" w:hAnsi="Times New Roman"/>
            <w:noProof/>
            <w:webHidden/>
          </w:rPr>
          <w:t>64</w:t>
        </w:r>
        <w:r w:rsidR="00033FDE" w:rsidRPr="003E547A">
          <w:rPr>
            <w:rFonts w:ascii="Times New Roman" w:hAnsi="Times New Roman"/>
            <w:noProof/>
            <w:webHidden/>
          </w:rPr>
          <w:fldChar w:fldCharType="end"/>
        </w:r>
      </w:hyperlink>
    </w:p>
    <w:p w:rsidR="00033FDE" w:rsidRPr="003E547A" w:rsidRDefault="00FA505E" w:rsidP="003E547A">
      <w:pPr>
        <w:pStyle w:val="33"/>
        <w:tabs>
          <w:tab w:val="right" w:leader="dot" w:pos="9344"/>
        </w:tabs>
        <w:rPr>
          <w:rFonts w:ascii="Times New Roman" w:eastAsiaTheme="minorEastAsia" w:hAnsi="Times New Roman"/>
          <w:noProof/>
          <w:lang w:eastAsia="ru-RU"/>
        </w:rPr>
      </w:pPr>
      <w:hyperlink w:anchor="_Toc389480282" w:history="1">
        <w:r w:rsidR="00033FDE" w:rsidRPr="003E547A">
          <w:rPr>
            <w:rStyle w:val="af7"/>
            <w:rFonts w:ascii="Times New Roman" w:hAnsi="Times New Roman"/>
            <w:noProof/>
          </w:rPr>
          <w:t>4.2.5 Развитие деятельности торговых представительств Российской  Федерации в иностранных государствах по поддержке экспорта</w:t>
        </w:r>
        <w:r w:rsidR="00033FDE" w:rsidRPr="003E547A">
          <w:rPr>
            <w:rFonts w:ascii="Times New Roman" w:hAnsi="Times New Roman"/>
            <w:noProof/>
            <w:webHidden/>
          </w:rPr>
          <w:tab/>
        </w:r>
        <w:r w:rsidR="00033FDE" w:rsidRPr="003E547A">
          <w:rPr>
            <w:rFonts w:ascii="Times New Roman" w:hAnsi="Times New Roman"/>
            <w:noProof/>
            <w:webHidden/>
          </w:rPr>
          <w:fldChar w:fldCharType="begin"/>
        </w:r>
        <w:r w:rsidR="00033FDE" w:rsidRPr="003E547A">
          <w:rPr>
            <w:rFonts w:ascii="Times New Roman" w:hAnsi="Times New Roman"/>
            <w:noProof/>
            <w:webHidden/>
          </w:rPr>
          <w:instrText xml:space="preserve"> PAGEREF _Toc389480282 \h </w:instrText>
        </w:r>
        <w:r w:rsidR="00033FDE" w:rsidRPr="003E547A">
          <w:rPr>
            <w:rFonts w:ascii="Times New Roman" w:hAnsi="Times New Roman"/>
            <w:noProof/>
            <w:webHidden/>
          </w:rPr>
        </w:r>
        <w:r w:rsidR="00033FDE" w:rsidRPr="003E547A">
          <w:rPr>
            <w:rFonts w:ascii="Times New Roman" w:hAnsi="Times New Roman"/>
            <w:noProof/>
            <w:webHidden/>
          </w:rPr>
          <w:fldChar w:fldCharType="separate"/>
        </w:r>
        <w:r w:rsidR="00031A15" w:rsidRPr="003E547A">
          <w:rPr>
            <w:rFonts w:ascii="Times New Roman" w:hAnsi="Times New Roman"/>
            <w:noProof/>
            <w:webHidden/>
          </w:rPr>
          <w:t>66</w:t>
        </w:r>
        <w:r w:rsidR="00033FDE" w:rsidRPr="003E547A">
          <w:rPr>
            <w:rFonts w:ascii="Times New Roman" w:hAnsi="Times New Roman"/>
            <w:noProof/>
            <w:webHidden/>
          </w:rPr>
          <w:fldChar w:fldCharType="end"/>
        </w:r>
      </w:hyperlink>
    </w:p>
    <w:p w:rsidR="00033FDE" w:rsidRPr="003E547A" w:rsidRDefault="00FA505E" w:rsidP="003E547A">
      <w:pPr>
        <w:pStyle w:val="33"/>
        <w:tabs>
          <w:tab w:val="right" w:leader="dot" w:pos="9344"/>
        </w:tabs>
        <w:rPr>
          <w:rFonts w:ascii="Times New Roman" w:eastAsiaTheme="minorEastAsia" w:hAnsi="Times New Roman"/>
          <w:noProof/>
          <w:lang w:eastAsia="ru-RU"/>
        </w:rPr>
      </w:pPr>
      <w:hyperlink w:anchor="_Toc389480283" w:history="1">
        <w:r w:rsidR="00033FDE" w:rsidRPr="003E547A">
          <w:rPr>
            <w:rStyle w:val="af7"/>
            <w:rFonts w:ascii="Times New Roman" w:hAnsi="Times New Roman"/>
            <w:noProof/>
          </w:rPr>
          <w:t>4.2.6 Формирование благоприятной внешней среды для развития экспорта</w:t>
        </w:r>
        <w:r w:rsidR="00033FDE" w:rsidRPr="003E547A">
          <w:rPr>
            <w:rFonts w:ascii="Times New Roman" w:hAnsi="Times New Roman"/>
            <w:noProof/>
            <w:webHidden/>
          </w:rPr>
          <w:tab/>
        </w:r>
        <w:r w:rsidR="00033FDE" w:rsidRPr="003E547A">
          <w:rPr>
            <w:rFonts w:ascii="Times New Roman" w:hAnsi="Times New Roman"/>
            <w:noProof/>
            <w:webHidden/>
          </w:rPr>
          <w:fldChar w:fldCharType="begin"/>
        </w:r>
        <w:r w:rsidR="00033FDE" w:rsidRPr="003E547A">
          <w:rPr>
            <w:rFonts w:ascii="Times New Roman" w:hAnsi="Times New Roman"/>
            <w:noProof/>
            <w:webHidden/>
          </w:rPr>
          <w:instrText xml:space="preserve"> PAGEREF _Toc389480283 \h </w:instrText>
        </w:r>
        <w:r w:rsidR="00033FDE" w:rsidRPr="003E547A">
          <w:rPr>
            <w:rFonts w:ascii="Times New Roman" w:hAnsi="Times New Roman"/>
            <w:noProof/>
            <w:webHidden/>
          </w:rPr>
        </w:r>
        <w:r w:rsidR="00033FDE" w:rsidRPr="003E547A">
          <w:rPr>
            <w:rFonts w:ascii="Times New Roman" w:hAnsi="Times New Roman"/>
            <w:noProof/>
            <w:webHidden/>
          </w:rPr>
          <w:fldChar w:fldCharType="separate"/>
        </w:r>
        <w:r w:rsidR="00031A15" w:rsidRPr="003E547A">
          <w:rPr>
            <w:rFonts w:ascii="Times New Roman" w:hAnsi="Times New Roman"/>
            <w:noProof/>
            <w:webHidden/>
          </w:rPr>
          <w:t>67</w:t>
        </w:r>
        <w:r w:rsidR="00033FDE" w:rsidRPr="003E547A">
          <w:rPr>
            <w:rFonts w:ascii="Times New Roman" w:hAnsi="Times New Roman"/>
            <w:noProof/>
            <w:webHidden/>
          </w:rPr>
          <w:fldChar w:fldCharType="end"/>
        </w:r>
      </w:hyperlink>
    </w:p>
    <w:p w:rsidR="00033FDE" w:rsidRPr="003E547A" w:rsidRDefault="00FA505E" w:rsidP="003E547A">
      <w:pPr>
        <w:pStyle w:val="33"/>
        <w:tabs>
          <w:tab w:val="right" w:leader="dot" w:pos="9344"/>
        </w:tabs>
        <w:rPr>
          <w:rFonts w:ascii="Times New Roman" w:eastAsiaTheme="minorEastAsia" w:hAnsi="Times New Roman"/>
          <w:noProof/>
          <w:lang w:eastAsia="ru-RU"/>
        </w:rPr>
      </w:pPr>
      <w:hyperlink w:anchor="_Toc389480284" w:history="1">
        <w:r w:rsidR="00033FDE" w:rsidRPr="003E547A">
          <w:rPr>
            <w:rStyle w:val="af7"/>
            <w:rFonts w:ascii="Times New Roman" w:hAnsi="Times New Roman"/>
            <w:noProof/>
          </w:rPr>
          <w:t>4.2.7 Меры, обеспечивающие повышение организационной  и продуктовой готовности к экспорту</w:t>
        </w:r>
        <w:r w:rsidR="00033FDE" w:rsidRPr="003E547A">
          <w:rPr>
            <w:rFonts w:ascii="Times New Roman" w:hAnsi="Times New Roman"/>
            <w:noProof/>
            <w:webHidden/>
          </w:rPr>
          <w:tab/>
        </w:r>
        <w:r w:rsidR="00033FDE" w:rsidRPr="003E547A">
          <w:rPr>
            <w:rFonts w:ascii="Times New Roman" w:hAnsi="Times New Roman"/>
            <w:noProof/>
            <w:webHidden/>
          </w:rPr>
          <w:fldChar w:fldCharType="begin"/>
        </w:r>
        <w:r w:rsidR="00033FDE" w:rsidRPr="003E547A">
          <w:rPr>
            <w:rFonts w:ascii="Times New Roman" w:hAnsi="Times New Roman"/>
            <w:noProof/>
            <w:webHidden/>
          </w:rPr>
          <w:instrText xml:space="preserve"> PAGEREF _Toc389480284 \h </w:instrText>
        </w:r>
        <w:r w:rsidR="00033FDE" w:rsidRPr="003E547A">
          <w:rPr>
            <w:rFonts w:ascii="Times New Roman" w:hAnsi="Times New Roman"/>
            <w:noProof/>
            <w:webHidden/>
          </w:rPr>
        </w:r>
        <w:r w:rsidR="00033FDE" w:rsidRPr="003E547A">
          <w:rPr>
            <w:rFonts w:ascii="Times New Roman" w:hAnsi="Times New Roman"/>
            <w:noProof/>
            <w:webHidden/>
          </w:rPr>
          <w:fldChar w:fldCharType="separate"/>
        </w:r>
        <w:r w:rsidR="00031A15" w:rsidRPr="003E547A">
          <w:rPr>
            <w:rFonts w:ascii="Times New Roman" w:hAnsi="Times New Roman"/>
            <w:noProof/>
            <w:webHidden/>
          </w:rPr>
          <w:t>69</w:t>
        </w:r>
        <w:r w:rsidR="00033FDE" w:rsidRPr="003E547A">
          <w:rPr>
            <w:rFonts w:ascii="Times New Roman" w:hAnsi="Times New Roman"/>
            <w:noProof/>
            <w:webHidden/>
          </w:rPr>
          <w:fldChar w:fldCharType="end"/>
        </w:r>
      </w:hyperlink>
    </w:p>
    <w:p w:rsidR="00033FDE" w:rsidRPr="003E547A" w:rsidRDefault="00FA505E" w:rsidP="003E547A">
      <w:pPr>
        <w:pStyle w:val="25"/>
        <w:tabs>
          <w:tab w:val="right" w:leader="dot" w:pos="9344"/>
        </w:tabs>
        <w:spacing w:line="276" w:lineRule="auto"/>
        <w:rPr>
          <w:rFonts w:eastAsiaTheme="minorEastAsia"/>
          <w:noProof/>
          <w:sz w:val="22"/>
          <w:szCs w:val="22"/>
        </w:rPr>
      </w:pPr>
      <w:hyperlink w:anchor="_Toc389480285" w:history="1">
        <w:r w:rsidR="00033FDE" w:rsidRPr="003E547A">
          <w:rPr>
            <w:rStyle w:val="af7"/>
            <w:rFonts w:eastAsiaTheme="majorEastAsia"/>
            <w:noProof/>
            <w:sz w:val="22"/>
            <w:szCs w:val="22"/>
          </w:rPr>
          <w:t>4.3 Ключевые управленческие задачи и проекты  для достижения целей Стратегии</w:t>
        </w:r>
        <w:r w:rsidR="00033FDE" w:rsidRPr="003E547A">
          <w:rPr>
            <w:noProof/>
            <w:webHidden/>
            <w:sz w:val="22"/>
            <w:szCs w:val="22"/>
          </w:rPr>
          <w:tab/>
        </w:r>
      </w:hyperlink>
      <w:r w:rsidR="006D6C82" w:rsidRPr="003E547A">
        <w:rPr>
          <w:noProof/>
          <w:sz w:val="22"/>
          <w:szCs w:val="22"/>
        </w:rPr>
        <w:t>70</w:t>
      </w:r>
    </w:p>
    <w:p w:rsidR="00033FDE" w:rsidRPr="003E547A" w:rsidRDefault="00FA505E" w:rsidP="003E547A">
      <w:pPr>
        <w:pStyle w:val="17"/>
        <w:spacing w:line="276" w:lineRule="auto"/>
        <w:rPr>
          <w:sz w:val="22"/>
          <w:szCs w:val="22"/>
        </w:rPr>
      </w:pPr>
      <w:hyperlink w:anchor="_Toc389480286" w:history="1">
        <w:r w:rsidR="00033FDE" w:rsidRPr="003E547A">
          <w:rPr>
            <w:rStyle w:val="af7"/>
            <w:rFonts w:eastAsiaTheme="majorEastAsia"/>
            <w:sz w:val="22"/>
            <w:szCs w:val="22"/>
          </w:rPr>
          <w:t>5</w:t>
        </w:r>
        <w:r w:rsidR="00033FDE" w:rsidRPr="003E547A">
          <w:rPr>
            <w:rStyle w:val="af7"/>
            <w:sz w:val="22"/>
            <w:szCs w:val="22"/>
          </w:rPr>
          <w:t xml:space="preserve"> Этапы реализации Стратегии</w:t>
        </w:r>
        <w:r w:rsidR="00033FDE" w:rsidRPr="003E547A">
          <w:rPr>
            <w:webHidden/>
            <w:sz w:val="22"/>
            <w:szCs w:val="22"/>
          </w:rPr>
          <w:tab/>
        </w:r>
        <w:r w:rsidR="00033FDE" w:rsidRPr="003E547A">
          <w:rPr>
            <w:webHidden/>
            <w:sz w:val="22"/>
            <w:szCs w:val="22"/>
          </w:rPr>
          <w:fldChar w:fldCharType="begin"/>
        </w:r>
        <w:r w:rsidR="00033FDE" w:rsidRPr="003E547A">
          <w:rPr>
            <w:webHidden/>
            <w:sz w:val="22"/>
            <w:szCs w:val="22"/>
          </w:rPr>
          <w:instrText xml:space="preserve"> PAGEREF _Toc389480286 \h </w:instrText>
        </w:r>
        <w:r w:rsidR="00033FDE" w:rsidRPr="003E547A">
          <w:rPr>
            <w:webHidden/>
            <w:sz w:val="22"/>
            <w:szCs w:val="22"/>
          </w:rPr>
        </w:r>
        <w:r w:rsidR="00033FDE" w:rsidRPr="003E547A">
          <w:rPr>
            <w:webHidden/>
            <w:sz w:val="22"/>
            <w:szCs w:val="22"/>
          </w:rPr>
          <w:fldChar w:fldCharType="separate"/>
        </w:r>
        <w:r w:rsidR="00031A15" w:rsidRPr="003E547A">
          <w:rPr>
            <w:webHidden/>
            <w:sz w:val="22"/>
            <w:szCs w:val="22"/>
          </w:rPr>
          <w:t>77</w:t>
        </w:r>
        <w:r w:rsidR="00033FDE" w:rsidRPr="003E547A">
          <w:rPr>
            <w:webHidden/>
            <w:sz w:val="22"/>
            <w:szCs w:val="22"/>
          </w:rPr>
          <w:fldChar w:fldCharType="end"/>
        </w:r>
      </w:hyperlink>
    </w:p>
    <w:p w:rsidR="005B78E0" w:rsidRPr="003E547A" w:rsidRDefault="005B78E0" w:rsidP="003E547A">
      <w:pPr>
        <w:rPr>
          <w:b/>
          <w:bCs/>
          <w:noProof/>
        </w:rPr>
      </w:pPr>
      <w:r w:rsidRPr="003E547A">
        <w:rPr>
          <w:rFonts w:ascii="Times New Roman" w:hAnsi="Times New Roman"/>
          <w:b/>
          <w:noProof/>
        </w:rPr>
        <w:t>6 Механизм реализации Стратегии ……………………………………………….</w:t>
      </w:r>
      <w:r w:rsidR="006D6C82" w:rsidRPr="003E547A">
        <w:rPr>
          <w:rFonts w:ascii="Times New Roman" w:hAnsi="Times New Roman"/>
          <w:b/>
          <w:noProof/>
        </w:rPr>
        <w:t>..79</w:t>
      </w:r>
    </w:p>
    <w:p w:rsidR="00033FDE" w:rsidRPr="003E547A" w:rsidRDefault="00033FDE" w:rsidP="003E547A">
      <w:pPr>
        <w:pStyle w:val="17"/>
        <w:spacing w:line="276" w:lineRule="auto"/>
        <w:rPr>
          <w:rFonts w:eastAsiaTheme="minorEastAsia"/>
          <w:b w:val="0"/>
          <w:bCs w:val="0"/>
          <w:sz w:val="22"/>
          <w:szCs w:val="22"/>
        </w:rPr>
      </w:pPr>
      <w:r w:rsidRPr="003E547A">
        <w:rPr>
          <w:sz w:val="22"/>
          <w:szCs w:val="22"/>
        </w:rPr>
        <w:t>ПРИЛОЖЕНИЯ</w:t>
      </w:r>
      <w:r w:rsidRPr="003E547A">
        <w:rPr>
          <w:webHidden/>
          <w:sz w:val="22"/>
          <w:szCs w:val="22"/>
        </w:rPr>
        <w:tab/>
      </w:r>
      <w:r w:rsidR="006D6C82" w:rsidRPr="003E547A">
        <w:rPr>
          <w:webHidden/>
          <w:sz w:val="22"/>
          <w:szCs w:val="22"/>
        </w:rPr>
        <w:t>80</w:t>
      </w:r>
    </w:p>
    <w:p w:rsidR="006A6C44" w:rsidRPr="003E547A" w:rsidRDefault="00D950E7" w:rsidP="003E547A">
      <w:r w:rsidRPr="003E547A">
        <w:rPr>
          <w:rFonts w:ascii="Times New Roman" w:hAnsi="Times New Roman"/>
        </w:rPr>
        <w:fldChar w:fldCharType="end"/>
      </w:r>
    </w:p>
    <w:p w:rsidR="00CC145D" w:rsidRPr="003E547A" w:rsidRDefault="00156DC0" w:rsidP="003E547A">
      <w:pPr>
        <w:pStyle w:val="1"/>
        <w:spacing w:line="276" w:lineRule="auto"/>
        <w:rPr>
          <w:sz w:val="22"/>
          <w:szCs w:val="22"/>
        </w:rPr>
      </w:pPr>
      <w:r w:rsidRPr="003E547A">
        <w:rPr>
          <w:sz w:val="22"/>
          <w:szCs w:val="22"/>
        </w:rPr>
        <w:br w:type="page"/>
      </w:r>
      <w:bookmarkStart w:id="6" w:name="_Toc375585500"/>
      <w:bookmarkStart w:id="7" w:name="_Toc375659992"/>
      <w:bookmarkStart w:id="8" w:name="_Toc389480264"/>
      <w:r w:rsidR="00C07097" w:rsidRPr="003E547A">
        <w:rPr>
          <w:sz w:val="22"/>
          <w:szCs w:val="22"/>
        </w:rPr>
        <w:lastRenderedPageBreak/>
        <w:t>Введение</w:t>
      </w:r>
      <w:bookmarkEnd w:id="6"/>
      <w:bookmarkEnd w:id="7"/>
      <w:bookmarkEnd w:id="8"/>
    </w:p>
    <w:p w:rsidR="00C07097" w:rsidRPr="003E547A" w:rsidRDefault="00C07097" w:rsidP="003E547A">
      <w:pPr>
        <w:spacing w:after="0"/>
        <w:ind w:firstLine="709"/>
        <w:jc w:val="both"/>
        <w:rPr>
          <w:rFonts w:ascii="Times New Roman" w:hAnsi="Times New Roman"/>
        </w:rPr>
      </w:pPr>
      <w:r w:rsidRPr="003E547A">
        <w:rPr>
          <w:rFonts w:ascii="Times New Roman" w:hAnsi="Times New Roman"/>
        </w:rPr>
        <w:t>Национальная экспортная стратегия России до 2030</w:t>
      </w:r>
      <w:r w:rsidR="003E547A">
        <w:rPr>
          <w:rFonts w:ascii="Times New Roman" w:hAnsi="Times New Roman"/>
        </w:rPr>
        <w:t> </w:t>
      </w:r>
      <w:r w:rsidRPr="003E547A">
        <w:rPr>
          <w:rFonts w:ascii="Times New Roman" w:hAnsi="Times New Roman"/>
        </w:rPr>
        <w:t xml:space="preserve">года подготовлена </w:t>
      </w:r>
      <w:r w:rsidR="001A5E0A" w:rsidRPr="003E547A">
        <w:rPr>
          <w:rFonts w:ascii="Times New Roman" w:hAnsi="Times New Roman"/>
        </w:rPr>
        <w:br/>
      </w:r>
      <w:r w:rsidRPr="003E547A">
        <w:rPr>
          <w:rFonts w:ascii="Times New Roman" w:hAnsi="Times New Roman"/>
        </w:rPr>
        <w:t>в соответствии с пунктом 32 плана мероприятий («дорожной карты») «Поддержка доступа на рынки зарубежных стран и поддержка экспорта», утвержденной распоряжением Правительства Российской Федерации от 29 июня 2012 г. № 1128-р,</w:t>
      </w:r>
      <w:r w:rsidR="003E547A">
        <w:rPr>
          <w:rFonts w:ascii="Times New Roman" w:hAnsi="Times New Roman"/>
        </w:rPr>
        <w:t xml:space="preserve"> </w:t>
      </w:r>
      <w:r w:rsidRPr="003E547A">
        <w:rPr>
          <w:rFonts w:ascii="Times New Roman" w:hAnsi="Times New Roman"/>
        </w:rPr>
        <w:t xml:space="preserve">с учетом Государственной программы Российской Федерации «Развитие внешнеэкономической деятельности», утвержденной распоряжением Правительства Российской Федерации от 18 марта 2013 г. </w:t>
      </w:r>
      <w:r w:rsidR="00897C6C" w:rsidRPr="003E547A">
        <w:rPr>
          <w:rFonts w:ascii="Times New Roman" w:hAnsi="Times New Roman"/>
        </w:rPr>
        <w:t xml:space="preserve">№ </w:t>
      </w:r>
      <w:r w:rsidRPr="003E547A">
        <w:rPr>
          <w:rFonts w:ascii="Times New Roman" w:hAnsi="Times New Roman"/>
        </w:rPr>
        <w:t xml:space="preserve">378-р, </w:t>
      </w:r>
      <w:r w:rsidR="00ED133C" w:rsidRPr="003E547A">
        <w:rPr>
          <w:rFonts w:ascii="Times New Roman" w:hAnsi="Times New Roman"/>
        </w:rPr>
        <w:t xml:space="preserve">Прогноза долгосрочного социально-экономического развития Российской Федерации на период до 2030 года, разработанным Минэкономразвития России в 2013 г., </w:t>
      </w:r>
      <w:r w:rsidRPr="003E547A">
        <w:rPr>
          <w:rFonts w:ascii="Times New Roman" w:hAnsi="Times New Roman"/>
        </w:rPr>
        <w:t xml:space="preserve">Энергетической стратегии России на период до 2030 года, утвержденной распоряжением Правительства Российской Федерации от 13 ноября 2009 г. </w:t>
      </w:r>
      <w:r w:rsidR="00897C6C" w:rsidRPr="003E547A">
        <w:rPr>
          <w:rFonts w:ascii="Times New Roman" w:hAnsi="Times New Roman"/>
        </w:rPr>
        <w:t xml:space="preserve">№ </w:t>
      </w:r>
      <w:r w:rsidRPr="003E547A">
        <w:rPr>
          <w:rFonts w:ascii="Times New Roman" w:hAnsi="Times New Roman"/>
        </w:rPr>
        <w:t xml:space="preserve">1715-р, </w:t>
      </w:r>
      <w:r w:rsidR="00D042C0" w:rsidRPr="003E547A">
        <w:rPr>
          <w:rFonts w:ascii="Times New Roman" w:hAnsi="Times New Roman"/>
        </w:rPr>
        <w:t xml:space="preserve">Стратегии развития химического и нефтехимического комплекса на период до 2030 года, утвержденной совместным приказом Минпромторга России и Минэнерго России от 8 апреля 2014 г. № 651/172, </w:t>
      </w:r>
      <w:r w:rsidR="00116704" w:rsidRPr="003E547A">
        <w:rPr>
          <w:rFonts w:ascii="Times New Roman" w:hAnsi="Times New Roman"/>
        </w:rPr>
        <w:t>Стратегии развития черной металлургии России на период 2014-2020 годов и на перспективу до 2030 года и Стратегии цветной металлургии России на период 2014-2020 годов и на перспективу до 2030 года, утвержденных приказом Минпромторга России от 5 мая 2014 г. № 839</w:t>
      </w:r>
      <w:r w:rsidRPr="003E547A">
        <w:rPr>
          <w:rFonts w:ascii="Times New Roman" w:hAnsi="Times New Roman"/>
        </w:rPr>
        <w:t xml:space="preserve">, Транспортной стратегии Российской Федерации на период до 2030 года, утвержденной распоряжением Правительства Российской Федерации от 22 ноября 2008 г. </w:t>
      </w:r>
      <w:r w:rsidR="00897C6C" w:rsidRPr="003E547A">
        <w:rPr>
          <w:rFonts w:ascii="Times New Roman" w:hAnsi="Times New Roman"/>
        </w:rPr>
        <w:t xml:space="preserve">№ </w:t>
      </w:r>
      <w:r w:rsidRPr="003E547A">
        <w:rPr>
          <w:rFonts w:ascii="Times New Roman" w:hAnsi="Times New Roman"/>
        </w:rPr>
        <w:t xml:space="preserve">1734-р, Стратегии развития отрасли информационных технологий в Российской Федерации на 2014-2020 годы и на перспективу до 2025 года, утвержденной распоряжением Правительства Российской Федерации от 1 ноября 2013 г. </w:t>
      </w:r>
      <w:r w:rsidR="00897C6C" w:rsidRPr="003E547A">
        <w:rPr>
          <w:rFonts w:ascii="Times New Roman" w:hAnsi="Times New Roman"/>
        </w:rPr>
        <w:t xml:space="preserve">№ </w:t>
      </w:r>
      <w:r w:rsidRPr="003E547A">
        <w:rPr>
          <w:rFonts w:ascii="Times New Roman" w:hAnsi="Times New Roman"/>
        </w:rPr>
        <w:t xml:space="preserve">2036-р, Стратегии развития пищевой и перерабатывающей промышленности Российской Федерации на период до 2020 года, утвержденной распоряжением Правительства Российской Федерации от 17 апреля 2012 г. </w:t>
      </w:r>
      <w:r w:rsidR="00897C6C" w:rsidRPr="003E547A">
        <w:rPr>
          <w:rFonts w:ascii="Times New Roman" w:hAnsi="Times New Roman"/>
        </w:rPr>
        <w:t xml:space="preserve">№ </w:t>
      </w:r>
      <w:r w:rsidRPr="003E547A">
        <w:rPr>
          <w:rFonts w:ascii="Times New Roman" w:hAnsi="Times New Roman"/>
        </w:rPr>
        <w:t xml:space="preserve">559-р, Стратегии развития лесного комплекса Российской Федерации на период до 2020 года, утвержденной приказом Минпромторга России и Минсельхоза России от 31 октября 2008 г. </w:t>
      </w:r>
      <w:r w:rsidR="00897C6C" w:rsidRPr="003E547A">
        <w:rPr>
          <w:rFonts w:ascii="Times New Roman" w:hAnsi="Times New Roman"/>
        </w:rPr>
        <w:t xml:space="preserve">№ </w:t>
      </w:r>
      <w:r w:rsidRPr="003E547A">
        <w:rPr>
          <w:rFonts w:ascii="Times New Roman" w:hAnsi="Times New Roman"/>
        </w:rPr>
        <w:t xml:space="preserve">248/482, Стратегии развития сельскохозяйственного машиностроения России на период до 2020 года, утвержденной приказом Минпромторга России от 22 декабря 2011 г. </w:t>
      </w:r>
      <w:r w:rsidR="00897C6C" w:rsidRPr="003E547A">
        <w:rPr>
          <w:rFonts w:ascii="Times New Roman" w:hAnsi="Times New Roman"/>
        </w:rPr>
        <w:t xml:space="preserve">№ </w:t>
      </w:r>
      <w:r w:rsidRPr="003E547A">
        <w:rPr>
          <w:rFonts w:ascii="Times New Roman" w:hAnsi="Times New Roman"/>
        </w:rPr>
        <w:t xml:space="preserve">1810, Государственной программы Российской Федерации «Развитие промышленности и повышение ее конкурентоспособности», утвержденной </w:t>
      </w:r>
      <w:r w:rsidR="004F5728" w:rsidRPr="003E547A">
        <w:rPr>
          <w:rFonts w:ascii="Times New Roman" w:hAnsi="Times New Roman"/>
        </w:rPr>
        <w:t>постановлением Правительства Российской Федерации от 15 апреля 2014 г. № 328</w:t>
      </w:r>
      <w:r w:rsidRPr="003E547A">
        <w:rPr>
          <w:rFonts w:ascii="Times New Roman" w:hAnsi="Times New Roman"/>
        </w:rPr>
        <w:t xml:space="preserve">, Государственной программы Российской Федерации «Развитие электронной и радиоэлектронной промышленности на 2013-2025 годы», утвержденной </w:t>
      </w:r>
      <w:r w:rsidR="001971CB" w:rsidRPr="003E547A">
        <w:rPr>
          <w:rFonts w:ascii="Times New Roman" w:hAnsi="Times New Roman"/>
        </w:rPr>
        <w:t>постановлением Правительства Российской Федерации от 15 апреля 2014 г. № 329</w:t>
      </w:r>
      <w:r w:rsidRPr="003E547A">
        <w:rPr>
          <w:rFonts w:ascii="Times New Roman" w:hAnsi="Times New Roman"/>
        </w:rPr>
        <w:t xml:space="preserve">, Государственной программы Российской Федерации «Развитие авиационной промышленности на 2013-2025 годы», утвержденной </w:t>
      </w:r>
      <w:r w:rsidR="00C57395" w:rsidRPr="003E547A">
        <w:rPr>
          <w:rFonts w:ascii="Times New Roman" w:hAnsi="Times New Roman"/>
        </w:rPr>
        <w:t>постановлением Правительства Российской Федерации от 15 апреля 2014 г. № 303</w:t>
      </w:r>
      <w:r w:rsidR="00D042C0" w:rsidRPr="003E547A">
        <w:rPr>
          <w:rFonts w:ascii="Times New Roman" w:hAnsi="Times New Roman"/>
        </w:rPr>
        <w:t xml:space="preserve">, </w:t>
      </w:r>
      <w:r w:rsidR="001A5E0A" w:rsidRPr="003E547A">
        <w:rPr>
          <w:rFonts w:ascii="Times New Roman" w:hAnsi="Times New Roman"/>
        </w:rPr>
        <w:br/>
      </w:r>
      <w:r w:rsidR="00D042C0" w:rsidRPr="003E547A">
        <w:rPr>
          <w:rFonts w:ascii="Times New Roman" w:hAnsi="Times New Roman"/>
        </w:rPr>
        <w:t>а также с учетом Плана развития газо- и нефтехимии России на период до 2030 года, утвержденного приказом Минэнерго России от 1 марта 2012 г. № 79 (в ред. от</w:t>
      </w:r>
      <w:r w:rsidR="003E547A">
        <w:rPr>
          <w:rFonts w:ascii="Times New Roman" w:hAnsi="Times New Roman"/>
        </w:rPr>
        <w:t xml:space="preserve"> 30 декабря 2013 г. </w:t>
      </w:r>
      <w:r w:rsidR="00D042C0" w:rsidRPr="003E547A">
        <w:rPr>
          <w:rFonts w:ascii="Times New Roman" w:hAnsi="Times New Roman"/>
        </w:rPr>
        <w:t>№ 958)</w:t>
      </w:r>
      <w:r w:rsidRPr="003E547A">
        <w:rPr>
          <w:rFonts w:ascii="Times New Roman" w:hAnsi="Times New Roman"/>
        </w:rPr>
        <w:t xml:space="preserve">. </w:t>
      </w:r>
    </w:p>
    <w:p w:rsidR="00BC7FB6" w:rsidRPr="003E547A" w:rsidRDefault="00BC7FB6" w:rsidP="003E547A">
      <w:pPr>
        <w:spacing w:after="0"/>
        <w:ind w:firstLine="709"/>
        <w:jc w:val="both"/>
        <w:rPr>
          <w:rFonts w:ascii="Times New Roman" w:hAnsi="Times New Roman"/>
        </w:rPr>
      </w:pPr>
      <w:r w:rsidRPr="003E547A">
        <w:rPr>
          <w:rFonts w:ascii="Times New Roman" w:hAnsi="Times New Roman"/>
        </w:rPr>
        <w:t>С разработкой Национальной экспортной стратегии в России будет сформирована целостная, завершенная система реализации государственной политики и приоритетов в экспортной сфере. На уровне стратегического управления будет работать Национальная экспортная стратегия, на уровне оперативно-тактического управления – Государственная программа Российской Федерации «Развитие внешнеэкономической деятельности» и соответствующие дорожные карты, другие правительственные и ведомственные документы.</w:t>
      </w:r>
    </w:p>
    <w:p w:rsidR="00C07097" w:rsidRPr="003E547A" w:rsidRDefault="00C07097" w:rsidP="003E547A">
      <w:pPr>
        <w:spacing w:after="0"/>
        <w:ind w:firstLine="709"/>
        <w:jc w:val="both"/>
        <w:rPr>
          <w:rFonts w:ascii="Times New Roman" w:hAnsi="Times New Roman"/>
        </w:rPr>
      </w:pPr>
      <w:r w:rsidRPr="003E547A">
        <w:rPr>
          <w:rFonts w:ascii="Times New Roman" w:hAnsi="Times New Roman"/>
        </w:rPr>
        <w:t>Национальная экспортная стратегия разработана для формирования и эффективной практической реализации ресурсно-инновационной модели экспортной специализации России в системе мирового хозяйства, адекватно и полно представляющей и продвигающей возможности и интересы страны в глобальной экономике и соответствующей логике внутриэкономического развития России.</w:t>
      </w:r>
    </w:p>
    <w:p w:rsidR="00C07097" w:rsidRPr="003E547A" w:rsidRDefault="00C07097" w:rsidP="003E547A">
      <w:pPr>
        <w:spacing w:after="0"/>
        <w:ind w:firstLine="709"/>
        <w:jc w:val="both"/>
        <w:rPr>
          <w:rFonts w:ascii="Times New Roman" w:hAnsi="Times New Roman"/>
        </w:rPr>
      </w:pPr>
      <w:r w:rsidRPr="003E547A">
        <w:rPr>
          <w:rFonts w:ascii="Times New Roman" w:hAnsi="Times New Roman"/>
        </w:rPr>
        <w:t>Реализация Стратегии будет способствовать повышению уровня технологичности и инновационности сырьевых отраслей; увеличению объемов экспорта продуктов дальнейшей переработки сырья, материалов, готовой продукции, полученной с использованием новых материалов и компонентов с улучшенными свойствами; расширению объемов экспорта отечественного энергосилового оборудования, турбореактивных двигателей, автомобилей, других видов машин и оборудования, продукции сборочных производств с участием иностранного капитала, продукции и услуг оборонного, атомного и авиакосмического комплексов; наращиванию объемов нетрадиционного высокотехнологичного экспорта, включая продукцию и услуги нано- и биотехнологий, а также увеличению экспорта наукоемких и интеллектуальных услуг, в первую очередь инжиниринговых и компьютерных.</w:t>
      </w:r>
    </w:p>
    <w:p w:rsidR="00C07097" w:rsidRPr="003E547A" w:rsidRDefault="00C07097" w:rsidP="003E547A">
      <w:pPr>
        <w:spacing w:after="0"/>
        <w:ind w:firstLine="709"/>
        <w:jc w:val="both"/>
        <w:rPr>
          <w:rFonts w:ascii="Times New Roman" w:hAnsi="Times New Roman"/>
        </w:rPr>
      </w:pPr>
      <w:r w:rsidRPr="003E547A">
        <w:rPr>
          <w:rFonts w:ascii="Times New Roman" w:hAnsi="Times New Roman"/>
        </w:rPr>
        <w:lastRenderedPageBreak/>
        <w:t>Реализация мероприятий Стратегии позволит повысить эффективность и усовершенствовать действующую в России систему государственной поддержки экспорта до уровня лучших мировых практик, что обеспечит необходимые условия для развития несырьевого экспорта.</w:t>
      </w:r>
    </w:p>
    <w:p w:rsidR="00C30778" w:rsidRPr="003E547A" w:rsidRDefault="00C30778" w:rsidP="003E547A">
      <w:pPr>
        <w:pStyle w:val="1"/>
        <w:spacing w:line="276" w:lineRule="auto"/>
        <w:rPr>
          <w:sz w:val="22"/>
          <w:szCs w:val="22"/>
        </w:rPr>
      </w:pPr>
      <w:bookmarkStart w:id="9" w:name="_Toc389480265"/>
      <w:r w:rsidRPr="003E547A">
        <w:rPr>
          <w:sz w:val="22"/>
          <w:szCs w:val="22"/>
        </w:rPr>
        <w:t>1 Оценка состояния и комплексные проблемы в экспортной сфере (необходимость разработки Стратегии)</w:t>
      </w:r>
      <w:bookmarkEnd w:id="9"/>
    </w:p>
    <w:p w:rsidR="00C30778" w:rsidRPr="003E547A" w:rsidRDefault="00C30778" w:rsidP="003E547A">
      <w:pPr>
        <w:pStyle w:val="2"/>
        <w:spacing w:line="276" w:lineRule="auto"/>
        <w:rPr>
          <w:sz w:val="22"/>
          <w:szCs w:val="22"/>
        </w:rPr>
      </w:pPr>
      <w:bookmarkStart w:id="10" w:name="_Toc389480266"/>
      <w:r w:rsidRPr="003E547A">
        <w:rPr>
          <w:sz w:val="22"/>
          <w:szCs w:val="22"/>
        </w:rPr>
        <w:t>1.1 Характеристика основных динамических и структурных трендов</w:t>
      </w:r>
      <w:bookmarkEnd w:id="10"/>
    </w:p>
    <w:p w:rsidR="00C30778" w:rsidRPr="003E547A" w:rsidRDefault="00C24987" w:rsidP="003E547A">
      <w:pPr>
        <w:spacing w:after="0"/>
        <w:ind w:firstLine="709"/>
        <w:jc w:val="both"/>
        <w:rPr>
          <w:rFonts w:ascii="Times New Roman" w:hAnsi="Times New Roman"/>
        </w:rPr>
      </w:pPr>
      <w:r w:rsidRPr="003E547A">
        <w:rPr>
          <w:rFonts w:ascii="Times New Roman" w:hAnsi="Times New Roman"/>
        </w:rPr>
        <w:t xml:space="preserve">Современная Россия – это страна, уже достаточно сильно интегрированная в мировую экономику. По уровню сравнительной интенсивности участия в международном разделении труда (отношение доли в мировом экспорте товаров и услуг к доле в мировом паритетном ВВП) Россия, для которой соответствующий показатель достигает 87% (60% в 2000 г.), в начале текущего десятилетия превзошла традиционно ориентированные на экспорт Мексику и Японию (81% и </w:t>
      </w:r>
      <w:r w:rsidR="00C07097" w:rsidRPr="003E547A">
        <w:rPr>
          <w:rFonts w:ascii="Times New Roman" w:hAnsi="Times New Roman"/>
        </w:rPr>
        <w:t>6</w:t>
      </w:r>
      <w:r w:rsidRPr="003E547A">
        <w:rPr>
          <w:rFonts w:ascii="Times New Roman" w:hAnsi="Times New Roman"/>
        </w:rPr>
        <w:t>7% соответственно) и значительно опережает Китай (6</w:t>
      </w:r>
      <w:r w:rsidR="00C07097" w:rsidRPr="003E547A">
        <w:rPr>
          <w:rFonts w:ascii="Times New Roman" w:hAnsi="Times New Roman"/>
        </w:rPr>
        <w:t>8</w:t>
      </w:r>
      <w:r w:rsidRPr="003E547A">
        <w:rPr>
          <w:rFonts w:ascii="Times New Roman" w:hAnsi="Times New Roman"/>
        </w:rPr>
        <w:t>%), США (5</w:t>
      </w:r>
      <w:r w:rsidR="00C07097" w:rsidRPr="003E547A">
        <w:rPr>
          <w:rFonts w:ascii="Times New Roman" w:hAnsi="Times New Roman"/>
        </w:rPr>
        <w:t>7</w:t>
      </w:r>
      <w:r w:rsidRPr="003E547A">
        <w:rPr>
          <w:rFonts w:ascii="Times New Roman" w:hAnsi="Times New Roman"/>
        </w:rPr>
        <w:t>%), Бразилию (4</w:t>
      </w:r>
      <w:r w:rsidR="00C07097" w:rsidRPr="003E547A">
        <w:rPr>
          <w:rFonts w:ascii="Times New Roman" w:hAnsi="Times New Roman"/>
        </w:rPr>
        <w:t>3</w:t>
      </w:r>
      <w:r w:rsidRPr="003E547A">
        <w:rPr>
          <w:rFonts w:ascii="Times New Roman" w:hAnsi="Times New Roman"/>
        </w:rPr>
        <w:t>%) и Индию (3</w:t>
      </w:r>
      <w:r w:rsidR="00C07097" w:rsidRPr="003E547A">
        <w:rPr>
          <w:rFonts w:ascii="Times New Roman" w:hAnsi="Times New Roman"/>
        </w:rPr>
        <w:t>4,5</w:t>
      </w:r>
      <w:r w:rsidRPr="003E547A">
        <w:rPr>
          <w:rFonts w:ascii="Times New Roman" w:hAnsi="Times New Roman"/>
        </w:rPr>
        <w:t>%). Сформировавшаяся высокая зависимость национальной экономики от внешних</w:t>
      </w:r>
      <w:r w:rsidR="00934B86" w:rsidRPr="003E547A">
        <w:rPr>
          <w:rFonts w:ascii="Times New Roman" w:hAnsi="Times New Roman"/>
        </w:rPr>
        <w:t xml:space="preserve"> </w:t>
      </w:r>
      <w:r w:rsidRPr="003E547A">
        <w:rPr>
          <w:rFonts w:ascii="Times New Roman" w:hAnsi="Times New Roman"/>
        </w:rPr>
        <w:t>рынков отражает качественно новое состояние отечественного хозяйства, которое сохранится в ближайшие десятилетия. Такой путь экономического развития России в основном соответствует тенденциям развития мировой экономики.</w:t>
      </w:r>
    </w:p>
    <w:p w:rsidR="00C07097" w:rsidRPr="003E547A" w:rsidRDefault="00C07097" w:rsidP="003E547A">
      <w:pPr>
        <w:spacing w:after="0"/>
        <w:ind w:firstLine="709"/>
        <w:jc w:val="both"/>
        <w:rPr>
          <w:rFonts w:ascii="Times New Roman" w:hAnsi="Times New Roman"/>
        </w:rPr>
      </w:pPr>
    </w:p>
    <w:p w:rsidR="00C24987" w:rsidRPr="003E547A" w:rsidRDefault="00645FD3" w:rsidP="003E547A">
      <w:pPr>
        <w:spacing w:after="0"/>
        <w:jc w:val="both"/>
        <w:rPr>
          <w:rFonts w:ascii="Times New Roman" w:hAnsi="Times New Roman"/>
        </w:rPr>
      </w:pPr>
      <w:r w:rsidRPr="003E547A">
        <w:rPr>
          <w:rFonts w:ascii="Times New Roman" w:hAnsi="Times New Roman"/>
          <w:noProof/>
          <w:lang w:eastAsia="ru-RU"/>
        </w:rPr>
        <w:drawing>
          <wp:inline distT="0" distB="0" distL="0" distR="0" wp14:anchorId="5C348111" wp14:editId="65483F44">
            <wp:extent cx="5922133" cy="2305058"/>
            <wp:effectExtent l="6098" t="6091" r="5844" b="3426"/>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4987" w:rsidRPr="003E547A" w:rsidRDefault="00C07097" w:rsidP="003E547A">
      <w:pPr>
        <w:spacing w:before="240" w:after="120"/>
        <w:jc w:val="center"/>
        <w:rPr>
          <w:rFonts w:ascii="Times New Roman" w:hAnsi="Times New Roman"/>
        </w:rPr>
      </w:pPr>
      <w:r w:rsidRPr="003E547A">
        <w:rPr>
          <w:rFonts w:ascii="Times New Roman" w:hAnsi="Times New Roman"/>
        </w:rPr>
        <w:t xml:space="preserve">Рис. 1. </w:t>
      </w:r>
      <w:r w:rsidR="00C24987" w:rsidRPr="003E547A">
        <w:rPr>
          <w:rFonts w:ascii="Times New Roman" w:hAnsi="Times New Roman"/>
        </w:rPr>
        <w:t xml:space="preserve">Коэффициент сравнительной интенсивности участия России и отдельных зарубежных стран в </w:t>
      </w:r>
      <w:r w:rsidRPr="003E547A">
        <w:rPr>
          <w:rFonts w:ascii="Times New Roman" w:hAnsi="Times New Roman"/>
        </w:rPr>
        <w:t>международном разделении труда</w:t>
      </w:r>
      <w:r w:rsidR="00C24987" w:rsidRPr="003E547A">
        <w:rPr>
          <w:rFonts w:ascii="Times New Roman" w:hAnsi="Times New Roman"/>
        </w:rPr>
        <w:t xml:space="preserve"> (отношение доли в мировом экспорте товаров и услуг к доле в мировом паритетном ВВП)</w:t>
      </w:r>
      <w:r w:rsidRPr="003E547A">
        <w:rPr>
          <w:rFonts w:ascii="Times New Roman" w:hAnsi="Times New Roman"/>
        </w:rPr>
        <w:t>, 2013 год, %</w:t>
      </w:r>
    </w:p>
    <w:p w:rsidR="00C24987" w:rsidRPr="003E547A" w:rsidRDefault="00C24987" w:rsidP="003E547A">
      <w:pPr>
        <w:spacing w:after="0"/>
        <w:jc w:val="both"/>
        <w:rPr>
          <w:rFonts w:ascii="Times New Roman" w:hAnsi="Times New Roman"/>
          <w:lang w:val="en-US"/>
        </w:rPr>
      </w:pPr>
      <w:r w:rsidRPr="003E547A">
        <w:rPr>
          <w:rFonts w:ascii="Times New Roman" w:hAnsi="Times New Roman"/>
        </w:rPr>
        <w:t>Источник</w:t>
      </w:r>
      <w:r w:rsidR="00C07097" w:rsidRPr="003E547A">
        <w:rPr>
          <w:rFonts w:ascii="Times New Roman" w:hAnsi="Times New Roman"/>
          <w:lang w:val="en-US"/>
        </w:rPr>
        <w:t>: IMF World Economic Outlook, April</w:t>
      </w:r>
      <w:r w:rsidRPr="003E547A">
        <w:rPr>
          <w:rFonts w:ascii="Times New Roman" w:hAnsi="Times New Roman"/>
          <w:lang w:val="en-US"/>
        </w:rPr>
        <w:t xml:space="preserve"> 201</w:t>
      </w:r>
      <w:r w:rsidR="00C07097" w:rsidRPr="003E547A">
        <w:rPr>
          <w:rFonts w:ascii="Times New Roman" w:hAnsi="Times New Roman"/>
          <w:lang w:val="en-US"/>
        </w:rPr>
        <w:t>4</w:t>
      </w:r>
      <w:r w:rsidRPr="003E547A">
        <w:rPr>
          <w:rFonts w:ascii="Times New Roman" w:hAnsi="Times New Roman"/>
          <w:lang w:val="en-US"/>
        </w:rPr>
        <w:t>.</w:t>
      </w:r>
    </w:p>
    <w:p w:rsidR="00C30778" w:rsidRPr="003E547A" w:rsidRDefault="00C30778" w:rsidP="003E547A">
      <w:pPr>
        <w:spacing w:after="0"/>
        <w:ind w:firstLine="709"/>
        <w:jc w:val="both"/>
        <w:rPr>
          <w:rFonts w:ascii="Times New Roman" w:hAnsi="Times New Roman"/>
        </w:rPr>
      </w:pPr>
      <w:r w:rsidRPr="003E547A">
        <w:rPr>
          <w:rFonts w:ascii="Times New Roman" w:hAnsi="Times New Roman"/>
        </w:rPr>
        <w:t xml:space="preserve">Отношение экспорта товаров и услуг к ВВП России (по текущему валютному курсу) составляет в </w:t>
      </w:r>
      <w:r w:rsidR="005D5686" w:rsidRPr="003E547A">
        <w:rPr>
          <w:rFonts w:ascii="Times New Roman" w:hAnsi="Times New Roman"/>
        </w:rPr>
        <w:t>последние годы</w:t>
      </w:r>
      <w:r w:rsidRPr="003E547A">
        <w:rPr>
          <w:rFonts w:ascii="Times New Roman" w:hAnsi="Times New Roman"/>
        </w:rPr>
        <w:t xml:space="preserve"> </w:t>
      </w:r>
      <w:r w:rsidR="005D5686" w:rsidRPr="003E547A">
        <w:rPr>
          <w:rFonts w:ascii="Times New Roman" w:hAnsi="Times New Roman"/>
        </w:rPr>
        <w:t>примерн</w:t>
      </w:r>
      <w:r w:rsidRPr="003E547A">
        <w:rPr>
          <w:rFonts w:ascii="Times New Roman" w:hAnsi="Times New Roman"/>
        </w:rPr>
        <w:t>о 30%, что превосходит аналогичные показатели для большинства крупных развитых и развивающихся экономик.</w:t>
      </w:r>
    </w:p>
    <w:p w:rsidR="00CF2DF1" w:rsidRPr="003E547A" w:rsidRDefault="00C30778" w:rsidP="003E547A">
      <w:pPr>
        <w:spacing w:after="0"/>
        <w:ind w:firstLine="709"/>
        <w:jc w:val="both"/>
        <w:rPr>
          <w:rFonts w:ascii="Times New Roman" w:hAnsi="Times New Roman"/>
          <w:color w:val="0000FF"/>
        </w:rPr>
      </w:pPr>
      <w:r w:rsidRPr="003E547A">
        <w:rPr>
          <w:rFonts w:ascii="Times New Roman" w:hAnsi="Times New Roman"/>
        </w:rPr>
        <w:t xml:space="preserve">Развитие российского экспорта в 2000-х годах характеризовалось устойчивым и существенным ростом его стоимостных объемов (за исключением спада в 2009 г. под влиянием глобального финансово-экономического кризиса) при сохранении неблагоприятных </w:t>
      </w:r>
      <w:r w:rsidR="00736893" w:rsidRPr="003E547A">
        <w:rPr>
          <w:rFonts w:ascii="Times New Roman" w:hAnsi="Times New Roman"/>
        </w:rPr>
        <w:t xml:space="preserve">тенденций в товарной структуре зарубежных продаж. </w:t>
      </w:r>
      <w:r w:rsidR="00CF2DF1" w:rsidRPr="003E547A">
        <w:rPr>
          <w:rFonts w:ascii="Times New Roman" w:hAnsi="Times New Roman"/>
        </w:rPr>
        <w:t>Расширение стоимостных объемов экспорта в основном обеспечивалось</w:t>
      </w:r>
      <w:r w:rsidR="00934B86" w:rsidRPr="003E547A">
        <w:rPr>
          <w:rFonts w:ascii="Times New Roman" w:hAnsi="Times New Roman"/>
        </w:rPr>
        <w:t xml:space="preserve"> </w:t>
      </w:r>
      <w:r w:rsidR="000D053C" w:rsidRPr="003E547A">
        <w:rPr>
          <w:rFonts w:ascii="Times New Roman" w:hAnsi="Times New Roman"/>
        </w:rPr>
        <w:t xml:space="preserve">расширением </w:t>
      </w:r>
      <w:r w:rsidR="00CF2DF1" w:rsidRPr="003E547A">
        <w:rPr>
          <w:rFonts w:ascii="Times New Roman" w:hAnsi="Times New Roman"/>
        </w:rPr>
        <w:t xml:space="preserve">поставок </w:t>
      </w:r>
      <w:r w:rsidR="000D053C" w:rsidRPr="003E547A">
        <w:rPr>
          <w:rFonts w:ascii="Times New Roman" w:hAnsi="Times New Roman"/>
        </w:rPr>
        <w:t xml:space="preserve">топливно-сырьевых товаров и материалов </w:t>
      </w:r>
      <w:r w:rsidR="00CF2DF1" w:rsidRPr="003E547A">
        <w:rPr>
          <w:rFonts w:ascii="Times New Roman" w:hAnsi="Times New Roman"/>
        </w:rPr>
        <w:t xml:space="preserve">в натуральном выражении </w:t>
      </w:r>
      <w:r w:rsidR="000D053C" w:rsidRPr="003E547A">
        <w:rPr>
          <w:rFonts w:ascii="Times New Roman" w:hAnsi="Times New Roman"/>
        </w:rPr>
        <w:t xml:space="preserve">и повышением средних контрактных цен на них </w:t>
      </w:r>
      <w:r w:rsidR="00CF2DF1" w:rsidRPr="003E547A">
        <w:rPr>
          <w:rFonts w:ascii="Times New Roman" w:hAnsi="Times New Roman"/>
        </w:rPr>
        <w:t>в условиях благоприятной мировой конъюнктуры</w:t>
      </w:r>
      <w:r w:rsidR="000D053C" w:rsidRPr="003E547A">
        <w:rPr>
          <w:rFonts w:ascii="Times New Roman" w:hAnsi="Times New Roman"/>
        </w:rPr>
        <w:t xml:space="preserve"> (первый фактор превалировал в первой полов</w:t>
      </w:r>
      <w:r w:rsidR="004535D8" w:rsidRPr="003E547A">
        <w:rPr>
          <w:rFonts w:ascii="Times New Roman" w:hAnsi="Times New Roman"/>
        </w:rPr>
        <w:t>ине 2000-х гг., второй – в 2004-</w:t>
      </w:r>
      <w:r w:rsidR="000D053C" w:rsidRPr="003E547A">
        <w:rPr>
          <w:rFonts w:ascii="Times New Roman" w:hAnsi="Times New Roman"/>
        </w:rPr>
        <w:t>2008 гг.)</w:t>
      </w:r>
      <w:r w:rsidR="00CF2DF1" w:rsidRPr="003E547A">
        <w:rPr>
          <w:rFonts w:ascii="Times New Roman" w:hAnsi="Times New Roman"/>
        </w:rPr>
        <w:t xml:space="preserve">, тогда как увеличение поставок продукции с высокой добавленной стоимостью было </w:t>
      </w:r>
      <w:r w:rsidR="000D053C" w:rsidRPr="003E547A">
        <w:rPr>
          <w:rFonts w:ascii="Times New Roman" w:hAnsi="Times New Roman"/>
        </w:rPr>
        <w:t>менее заметн</w:t>
      </w:r>
      <w:r w:rsidR="00CF2DF1" w:rsidRPr="003E547A">
        <w:rPr>
          <w:rFonts w:ascii="Times New Roman" w:hAnsi="Times New Roman"/>
        </w:rPr>
        <w:t>ым.</w:t>
      </w:r>
    </w:p>
    <w:p w:rsidR="00154EEA" w:rsidRPr="003E547A" w:rsidRDefault="00736893" w:rsidP="003E547A">
      <w:pPr>
        <w:spacing w:after="0"/>
        <w:ind w:firstLine="709"/>
        <w:jc w:val="both"/>
        <w:rPr>
          <w:rFonts w:ascii="Times New Roman" w:hAnsi="Times New Roman"/>
        </w:rPr>
      </w:pPr>
      <w:r w:rsidRPr="003E547A">
        <w:rPr>
          <w:rFonts w:ascii="Times New Roman" w:hAnsi="Times New Roman"/>
        </w:rPr>
        <w:t>В начале 2010-х годов темпы прироста экспорта товаров резко замедли</w:t>
      </w:r>
      <w:r w:rsidR="000D053C" w:rsidRPr="003E547A">
        <w:rPr>
          <w:rFonts w:ascii="Times New Roman" w:hAnsi="Times New Roman"/>
        </w:rPr>
        <w:t xml:space="preserve">лись – до менее 2% в 2012 г. и около 0,5% </w:t>
      </w:r>
      <w:r w:rsidRPr="003E547A">
        <w:rPr>
          <w:rFonts w:ascii="Times New Roman" w:hAnsi="Times New Roman"/>
        </w:rPr>
        <w:t>в 2013 г</w:t>
      </w:r>
      <w:r w:rsidR="00A41BDA" w:rsidRPr="003E547A">
        <w:rPr>
          <w:rFonts w:ascii="Times New Roman" w:hAnsi="Times New Roman"/>
        </w:rPr>
        <w:t>оду</w:t>
      </w:r>
      <w:r w:rsidRPr="003E547A">
        <w:rPr>
          <w:rFonts w:ascii="Times New Roman" w:hAnsi="Times New Roman"/>
        </w:rPr>
        <w:t>. Неблагоприятная экспортная динамика определяется вялой мировой конъюнктурой и, соответственно, стагнацией (в 2012 г.) и падением (в 2013 г.) средних контрактных цен при отсутствии (в 2012 г.) или незначительном (в 2013 г.) росте физических объемов экс</w:t>
      </w:r>
      <w:r w:rsidR="001F0CB4" w:rsidRPr="003E547A">
        <w:rPr>
          <w:rFonts w:ascii="Times New Roman" w:hAnsi="Times New Roman"/>
        </w:rPr>
        <w:t>порта,</w:t>
      </w:r>
      <w:r w:rsidR="00154EEA" w:rsidRPr="003E547A">
        <w:rPr>
          <w:rFonts w:ascii="Times New Roman" w:hAnsi="Times New Roman"/>
        </w:rPr>
        <w:t xml:space="preserve"> на что</w:t>
      </w:r>
      <w:r w:rsidR="005D5686" w:rsidRPr="003E547A">
        <w:rPr>
          <w:rFonts w:ascii="Times New Roman" w:hAnsi="Times New Roman"/>
        </w:rPr>
        <w:t>, в свою очередь,</w:t>
      </w:r>
      <w:r w:rsidR="00154EEA" w:rsidRPr="003E547A">
        <w:rPr>
          <w:rFonts w:ascii="Times New Roman" w:hAnsi="Times New Roman"/>
        </w:rPr>
        <w:t xml:space="preserve"> повлияло </w:t>
      </w:r>
      <w:r w:rsidR="005D5686" w:rsidRPr="003E547A">
        <w:rPr>
          <w:rFonts w:ascii="Times New Roman" w:hAnsi="Times New Roman"/>
        </w:rPr>
        <w:t>с</w:t>
      </w:r>
      <w:r w:rsidR="00154EEA" w:rsidRPr="003E547A">
        <w:rPr>
          <w:rFonts w:ascii="Times New Roman" w:hAnsi="Times New Roman"/>
        </w:rPr>
        <w:t>нижение конкурентоспособности отечественных экспор</w:t>
      </w:r>
      <w:r w:rsidR="001F0CB4" w:rsidRPr="003E547A">
        <w:rPr>
          <w:rFonts w:ascii="Times New Roman" w:hAnsi="Times New Roman"/>
        </w:rPr>
        <w:t>теров</w:t>
      </w:r>
      <w:r w:rsidR="00154EEA" w:rsidRPr="003E547A">
        <w:rPr>
          <w:rFonts w:ascii="Times New Roman" w:hAnsi="Times New Roman"/>
        </w:rPr>
        <w:t xml:space="preserve"> под действием </w:t>
      </w:r>
      <w:r w:rsidR="005D5686" w:rsidRPr="003E547A">
        <w:rPr>
          <w:rFonts w:ascii="Times New Roman" w:hAnsi="Times New Roman"/>
        </w:rPr>
        <w:t xml:space="preserve">таких </w:t>
      </w:r>
      <w:r w:rsidR="00154EEA" w:rsidRPr="003E547A">
        <w:rPr>
          <w:rFonts w:ascii="Times New Roman" w:hAnsi="Times New Roman"/>
        </w:rPr>
        <w:t>внутренних факторов</w:t>
      </w:r>
      <w:r w:rsidR="005D5686" w:rsidRPr="003E547A">
        <w:rPr>
          <w:rFonts w:ascii="Times New Roman" w:hAnsi="Times New Roman"/>
        </w:rPr>
        <w:t>, как</w:t>
      </w:r>
      <w:r w:rsidR="00171412" w:rsidRPr="003E547A">
        <w:rPr>
          <w:rFonts w:ascii="Times New Roman" w:hAnsi="Times New Roman"/>
        </w:rPr>
        <w:t xml:space="preserve"> </w:t>
      </w:r>
      <w:r w:rsidR="00154EEA" w:rsidRPr="003E547A">
        <w:rPr>
          <w:rFonts w:ascii="Times New Roman" w:hAnsi="Times New Roman"/>
        </w:rPr>
        <w:t xml:space="preserve">дорогой </w:t>
      </w:r>
      <w:r w:rsidR="00154EEA" w:rsidRPr="003E547A">
        <w:rPr>
          <w:rFonts w:ascii="Times New Roman" w:hAnsi="Times New Roman"/>
        </w:rPr>
        <w:lastRenderedPageBreak/>
        <w:t xml:space="preserve">кредит, рост тарифов, укрепление рубля, высокая налоговая нагрузка, недостаточное развитие транспортной инфраструктуры, </w:t>
      </w:r>
      <w:r w:rsidR="002124CD" w:rsidRPr="003E547A">
        <w:rPr>
          <w:rFonts w:ascii="Times New Roman" w:hAnsi="Times New Roman"/>
        </w:rPr>
        <w:t xml:space="preserve">длительность </w:t>
      </w:r>
      <w:r w:rsidR="00154EEA" w:rsidRPr="003E547A">
        <w:rPr>
          <w:rFonts w:ascii="Times New Roman" w:hAnsi="Times New Roman"/>
        </w:rPr>
        <w:t>административны</w:t>
      </w:r>
      <w:r w:rsidR="002124CD" w:rsidRPr="003E547A">
        <w:rPr>
          <w:rFonts w:ascii="Times New Roman" w:hAnsi="Times New Roman"/>
        </w:rPr>
        <w:t>х процедур</w:t>
      </w:r>
      <w:r w:rsidR="00154EEA" w:rsidRPr="003E547A">
        <w:rPr>
          <w:rFonts w:ascii="Times New Roman" w:hAnsi="Times New Roman"/>
        </w:rPr>
        <w:t xml:space="preserve"> и</w:t>
      </w:r>
      <w:r w:rsidR="005D5686" w:rsidRPr="003E547A">
        <w:rPr>
          <w:rFonts w:ascii="Times New Roman" w:hAnsi="Times New Roman"/>
        </w:rPr>
        <w:t xml:space="preserve"> другие</w:t>
      </w:r>
      <w:r w:rsidR="00154EEA" w:rsidRPr="003E547A">
        <w:rPr>
          <w:rFonts w:ascii="Times New Roman" w:hAnsi="Times New Roman"/>
        </w:rPr>
        <w:t xml:space="preserve">. </w:t>
      </w:r>
    </w:p>
    <w:p w:rsidR="00C24987" w:rsidRPr="003E547A" w:rsidRDefault="00C24987" w:rsidP="003E547A">
      <w:pPr>
        <w:spacing w:after="0"/>
        <w:ind w:firstLine="709"/>
        <w:jc w:val="both"/>
        <w:rPr>
          <w:rFonts w:ascii="Times New Roman" w:hAnsi="Times New Roman"/>
        </w:rPr>
      </w:pPr>
      <w:r w:rsidRPr="003E547A">
        <w:rPr>
          <w:rFonts w:ascii="Times New Roman" w:hAnsi="Times New Roman"/>
        </w:rPr>
        <w:t xml:space="preserve">В целом международные экономические позиции России существенно окрепли </w:t>
      </w:r>
      <w:r w:rsidR="001A5E0A" w:rsidRPr="003E547A">
        <w:rPr>
          <w:rFonts w:ascii="Times New Roman" w:hAnsi="Times New Roman"/>
        </w:rPr>
        <w:br/>
      </w:r>
      <w:r w:rsidRPr="003E547A">
        <w:rPr>
          <w:rFonts w:ascii="Times New Roman" w:hAnsi="Times New Roman"/>
        </w:rPr>
        <w:t>в 2000-х годах, что выразилось</w:t>
      </w:r>
      <w:r w:rsidR="00044EBA" w:rsidRPr="003E547A">
        <w:rPr>
          <w:rFonts w:ascii="Times New Roman" w:hAnsi="Times New Roman"/>
        </w:rPr>
        <w:t>,</w:t>
      </w:r>
      <w:r w:rsidRPr="003E547A">
        <w:rPr>
          <w:rFonts w:ascii="Times New Roman" w:hAnsi="Times New Roman"/>
        </w:rPr>
        <w:t xml:space="preserve"> в том числе</w:t>
      </w:r>
      <w:r w:rsidR="00044EBA" w:rsidRPr="003E547A">
        <w:rPr>
          <w:rFonts w:ascii="Times New Roman" w:hAnsi="Times New Roman"/>
        </w:rPr>
        <w:t>,</w:t>
      </w:r>
      <w:r w:rsidRPr="003E547A">
        <w:rPr>
          <w:rFonts w:ascii="Times New Roman" w:hAnsi="Times New Roman"/>
        </w:rPr>
        <w:t xml:space="preserve"> в увеличении доли России в мировом экспорте товаров и услуг до 2,6% </w:t>
      </w:r>
      <w:r w:rsidR="0052420F" w:rsidRPr="003E547A">
        <w:rPr>
          <w:rFonts w:ascii="Times New Roman" w:hAnsi="Times New Roman"/>
        </w:rPr>
        <w:t>в 2013 г.</w:t>
      </w:r>
      <w:r w:rsidRPr="003E547A">
        <w:rPr>
          <w:rFonts w:ascii="Times New Roman" w:hAnsi="Times New Roman"/>
        </w:rPr>
        <w:t xml:space="preserve"> по сравнению с 1,</w:t>
      </w:r>
      <w:r w:rsidR="00144890" w:rsidRPr="003E547A">
        <w:rPr>
          <w:rFonts w:ascii="Times New Roman" w:hAnsi="Times New Roman"/>
        </w:rPr>
        <w:t>4</w:t>
      </w:r>
      <w:r w:rsidRPr="003E547A">
        <w:rPr>
          <w:rFonts w:ascii="Times New Roman" w:hAnsi="Times New Roman"/>
        </w:rPr>
        <w:t xml:space="preserve">% в </w:t>
      </w:r>
      <w:r w:rsidR="00144890" w:rsidRPr="003E547A">
        <w:rPr>
          <w:rFonts w:ascii="Times New Roman" w:hAnsi="Times New Roman"/>
        </w:rPr>
        <w:t>2000</w:t>
      </w:r>
      <w:r w:rsidRPr="003E547A">
        <w:rPr>
          <w:rFonts w:ascii="Times New Roman" w:hAnsi="Times New Roman"/>
        </w:rPr>
        <w:t xml:space="preserve"> </w:t>
      </w:r>
      <w:r w:rsidR="00A41BDA" w:rsidRPr="003E547A">
        <w:rPr>
          <w:rFonts w:ascii="Times New Roman" w:hAnsi="Times New Roman"/>
        </w:rPr>
        <w:t>году.</w:t>
      </w:r>
      <w:r w:rsidRPr="003E547A">
        <w:rPr>
          <w:rFonts w:ascii="Times New Roman" w:hAnsi="Times New Roman"/>
        </w:rPr>
        <w:t xml:space="preserve"> В мировом товарном экспорте </w:t>
      </w:r>
      <w:r w:rsidR="005D5686" w:rsidRPr="003E547A">
        <w:rPr>
          <w:rFonts w:ascii="Times New Roman" w:hAnsi="Times New Roman"/>
        </w:rPr>
        <w:t>удельный вес</w:t>
      </w:r>
      <w:r w:rsidRPr="003E547A">
        <w:rPr>
          <w:rFonts w:ascii="Times New Roman" w:hAnsi="Times New Roman"/>
        </w:rPr>
        <w:t xml:space="preserve"> Росси</w:t>
      </w:r>
      <w:r w:rsidR="005D5686" w:rsidRPr="003E547A">
        <w:rPr>
          <w:rFonts w:ascii="Times New Roman" w:hAnsi="Times New Roman"/>
        </w:rPr>
        <w:t>и</w:t>
      </w:r>
      <w:r w:rsidRPr="003E547A">
        <w:rPr>
          <w:rFonts w:ascii="Times New Roman" w:hAnsi="Times New Roman"/>
        </w:rPr>
        <w:t xml:space="preserve"> </w:t>
      </w:r>
      <w:r w:rsidR="005D5686" w:rsidRPr="003E547A">
        <w:rPr>
          <w:rFonts w:ascii="Times New Roman" w:hAnsi="Times New Roman"/>
        </w:rPr>
        <w:t xml:space="preserve">в 2013 г. </w:t>
      </w:r>
      <w:r w:rsidR="0052420F" w:rsidRPr="003E547A">
        <w:rPr>
          <w:rFonts w:ascii="Times New Roman" w:hAnsi="Times New Roman"/>
        </w:rPr>
        <w:t>составил</w:t>
      </w:r>
      <w:r w:rsidR="00144890" w:rsidRPr="003E547A">
        <w:rPr>
          <w:rFonts w:ascii="Times New Roman" w:hAnsi="Times New Roman"/>
        </w:rPr>
        <w:t xml:space="preserve"> около</w:t>
      </w:r>
      <w:r w:rsidR="0052420F" w:rsidRPr="003E547A">
        <w:rPr>
          <w:rFonts w:ascii="Times New Roman" w:hAnsi="Times New Roman"/>
        </w:rPr>
        <w:t xml:space="preserve"> </w:t>
      </w:r>
      <w:r w:rsidRPr="003E547A">
        <w:rPr>
          <w:rFonts w:ascii="Times New Roman" w:hAnsi="Times New Roman"/>
        </w:rPr>
        <w:t>2,9% против 1,</w:t>
      </w:r>
      <w:r w:rsidR="00144890" w:rsidRPr="003E547A">
        <w:rPr>
          <w:rFonts w:ascii="Times New Roman" w:hAnsi="Times New Roman"/>
        </w:rPr>
        <w:t>6</w:t>
      </w:r>
      <w:r w:rsidRPr="003E547A">
        <w:rPr>
          <w:rFonts w:ascii="Times New Roman" w:hAnsi="Times New Roman"/>
        </w:rPr>
        <w:t xml:space="preserve">% в </w:t>
      </w:r>
      <w:r w:rsidR="00144890" w:rsidRPr="003E547A">
        <w:rPr>
          <w:rFonts w:ascii="Times New Roman" w:hAnsi="Times New Roman"/>
        </w:rPr>
        <w:t>2000</w:t>
      </w:r>
      <w:r w:rsidRPr="003E547A">
        <w:rPr>
          <w:rFonts w:ascii="Times New Roman" w:hAnsi="Times New Roman"/>
        </w:rPr>
        <w:t xml:space="preserve"> </w:t>
      </w:r>
      <w:r w:rsidR="00A41BDA" w:rsidRPr="003E547A">
        <w:rPr>
          <w:rFonts w:ascii="Times New Roman" w:hAnsi="Times New Roman"/>
        </w:rPr>
        <w:t>году.</w:t>
      </w:r>
      <w:r w:rsidRPr="003E547A">
        <w:rPr>
          <w:rFonts w:ascii="Times New Roman" w:hAnsi="Times New Roman"/>
        </w:rPr>
        <w:t xml:space="preserve"> Россия закрепилась в первой десятке ведущих экспортеров товаров и занимает сегодня </w:t>
      </w:r>
      <w:r w:rsidR="00825451" w:rsidRPr="003E547A">
        <w:rPr>
          <w:rFonts w:ascii="Times New Roman" w:hAnsi="Times New Roman"/>
        </w:rPr>
        <w:t>8–9-ю строчку, примерно на одном уровне с Великобри</w:t>
      </w:r>
      <w:r w:rsidR="001F0CB4" w:rsidRPr="003E547A">
        <w:rPr>
          <w:rFonts w:ascii="Times New Roman" w:hAnsi="Times New Roman"/>
        </w:rPr>
        <w:t>танией и Италией</w:t>
      </w:r>
      <w:r w:rsidR="0052420F" w:rsidRPr="003E547A">
        <w:rPr>
          <w:rFonts w:ascii="Times New Roman" w:hAnsi="Times New Roman"/>
        </w:rPr>
        <w:t>.</w:t>
      </w:r>
      <w:r w:rsidRPr="003E547A">
        <w:rPr>
          <w:rFonts w:ascii="Times New Roman" w:hAnsi="Times New Roman"/>
        </w:rPr>
        <w:t xml:space="preserve"> </w:t>
      </w:r>
      <w:r w:rsidR="0052420F" w:rsidRPr="003E547A">
        <w:rPr>
          <w:rFonts w:ascii="Times New Roman" w:hAnsi="Times New Roman"/>
        </w:rPr>
        <w:t xml:space="preserve">Россия </w:t>
      </w:r>
      <w:r w:rsidRPr="003E547A">
        <w:rPr>
          <w:rFonts w:ascii="Times New Roman" w:hAnsi="Times New Roman"/>
        </w:rPr>
        <w:t>стала крупнейшим мировым поставщиком энергоресурсов, в</w:t>
      </w:r>
      <w:r w:rsidR="0052420F" w:rsidRPr="003E547A">
        <w:rPr>
          <w:rFonts w:ascii="Times New Roman" w:hAnsi="Times New Roman"/>
        </w:rPr>
        <w:t>аж</w:t>
      </w:r>
      <w:r w:rsidRPr="003E547A">
        <w:rPr>
          <w:rFonts w:ascii="Times New Roman" w:hAnsi="Times New Roman"/>
        </w:rPr>
        <w:t xml:space="preserve">ным игроком на рынках многих </w:t>
      </w:r>
      <w:r w:rsidR="0052420F" w:rsidRPr="003E547A">
        <w:rPr>
          <w:rFonts w:ascii="Times New Roman" w:hAnsi="Times New Roman"/>
        </w:rPr>
        <w:t>видов промышленного сырья</w:t>
      </w:r>
      <w:r w:rsidRPr="003E547A">
        <w:rPr>
          <w:rFonts w:ascii="Times New Roman" w:hAnsi="Times New Roman"/>
        </w:rPr>
        <w:t xml:space="preserve"> и полуфабрикатов, обеспечила себе прочные позиции на высокотехнологичных рынках продукции оборонной, атомной, ракетно-космической промышленности. </w:t>
      </w:r>
      <w:r w:rsidR="0052420F" w:rsidRPr="003E547A">
        <w:rPr>
          <w:rFonts w:ascii="Times New Roman" w:hAnsi="Times New Roman"/>
        </w:rPr>
        <w:t xml:space="preserve">Первое десятилетие </w:t>
      </w:r>
      <w:r w:rsidR="0052420F" w:rsidRPr="003E547A">
        <w:rPr>
          <w:rFonts w:ascii="Times New Roman" w:hAnsi="Times New Roman"/>
          <w:lang w:val="en-US"/>
        </w:rPr>
        <w:t>XXI</w:t>
      </w:r>
      <w:r w:rsidR="0052420F" w:rsidRPr="003E547A">
        <w:rPr>
          <w:rFonts w:ascii="Times New Roman" w:hAnsi="Times New Roman"/>
        </w:rPr>
        <w:t xml:space="preserve"> в. </w:t>
      </w:r>
      <w:r w:rsidRPr="003E547A">
        <w:rPr>
          <w:rFonts w:ascii="Times New Roman" w:hAnsi="Times New Roman"/>
        </w:rPr>
        <w:t>стал</w:t>
      </w:r>
      <w:r w:rsidR="0052420F" w:rsidRPr="003E547A">
        <w:rPr>
          <w:rFonts w:ascii="Times New Roman" w:hAnsi="Times New Roman"/>
        </w:rPr>
        <w:t>о</w:t>
      </w:r>
      <w:r w:rsidRPr="003E547A">
        <w:rPr>
          <w:rFonts w:ascii="Times New Roman" w:hAnsi="Times New Roman"/>
        </w:rPr>
        <w:t xml:space="preserve"> периодом активной транснационализации операций крупнейших российских экспортоориентированных компаний и банков, благодаря чему Россия упрочила свое коммерческое присутствие на ключевых рынках.</w:t>
      </w:r>
    </w:p>
    <w:p w:rsidR="00736893" w:rsidRPr="003E547A" w:rsidRDefault="00736893" w:rsidP="003E547A">
      <w:pPr>
        <w:spacing w:after="0"/>
        <w:ind w:firstLine="709"/>
        <w:jc w:val="both"/>
        <w:rPr>
          <w:rFonts w:ascii="Times New Roman" w:hAnsi="Times New Roman"/>
        </w:rPr>
      </w:pPr>
      <w:r w:rsidRPr="003E547A">
        <w:rPr>
          <w:rFonts w:ascii="Times New Roman" w:hAnsi="Times New Roman"/>
        </w:rPr>
        <w:t>Вместе с тем укрепление позиций России на мировом</w:t>
      </w:r>
      <w:r w:rsidR="00934B86" w:rsidRPr="003E547A">
        <w:rPr>
          <w:rFonts w:ascii="Times New Roman" w:hAnsi="Times New Roman"/>
        </w:rPr>
        <w:t xml:space="preserve"> </w:t>
      </w:r>
      <w:r w:rsidRPr="003E547A">
        <w:rPr>
          <w:rFonts w:ascii="Times New Roman" w:hAnsi="Times New Roman"/>
        </w:rPr>
        <w:t xml:space="preserve">рынке связано в основном </w:t>
      </w:r>
      <w:r w:rsidR="001A5E0A" w:rsidRPr="003E547A">
        <w:rPr>
          <w:rFonts w:ascii="Times New Roman" w:hAnsi="Times New Roman"/>
        </w:rPr>
        <w:br/>
      </w:r>
      <w:r w:rsidRPr="003E547A">
        <w:rPr>
          <w:rFonts w:ascii="Times New Roman" w:hAnsi="Times New Roman"/>
        </w:rPr>
        <w:t>с расширением экспорта и зарубежных инвестиций организаций топливно-сырьевого сектора и сектора первичного передела продукции, тогда как б</w:t>
      </w:r>
      <w:r w:rsidR="00156DC0" w:rsidRPr="003E547A">
        <w:rPr>
          <w:rFonts w:ascii="Times New Roman" w:hAnsi="Times New Roman"/>
        </w:rPr>
        <w:t>ó</w:t>
      </w:r>
      <w:r w:rsidRPr="003E547A">
        <w:rPr>
          <w:rFonts w:ascii="Times New Roman" w:hAnsi="Times New Roman"/>
        </w:rPr>
        <w:t>льшая часть обрабатывающих производств и поставщиков услуг обладают невысокой конкурентоспособностью и слабо представлены в экс</w:t>
      </w:r>
      <w:r w:rsidR="007C140B" w:rsidRPr="003E547A">
        <w:rPr>
          <w:rFonts w:ascii="Times New Roman" w:hAnsi="Times New Roman"/>
        </w:rPr>
        <w:t xml:space="preserve">портной деятельности. </w:t>
      </w:r>
      <w:r w:rsidR="0052420F" w:rsidRPr="003E547A">
        <w:rPr>
          <w:rFonts w:ascii="Times New Roman" w:hAnsi="Times New Roman"/>
        </w:rPr>
        <w:t>Н</w:t>
      </w:r>
      <w:r w:rsidR="00AC393C" w:rsidRPr="003E547A">
        <w:rPr>
          <w:rFonts w:ascii="Times New Roman" w:hAnsi="Times New Roman"/>
        </w:rPr>
        <w:t xml:space="preserve">а </w:t>
      </w:r>
      <w:r w:rsidR="0052420F" w:rsidRPr="003E547A">
        <w:rPr>
          <w:rFonts w:ascii="Times New Roman" w:hAnsi="Times New Roman"/>
        </w:rPr>
        <w:t>Россию</w:t>
      </w:r>
      <w:r w:rsidR="00AC393C" w:rsidRPr="003E547A">
        <w:rPr>
          <w:rFonts w:ascii="Times New Roman" w:hAnsi="Times New Roman"/>
        </w:rPr>
        <w:t xml:space="preserve"> приходится 11% стоимости глобального экспорта энергоносителей, 5,5% экспорта цветных металлов, </w:t>
      </w:r>
      <w:r w:rsidR="00725763" w:rsidRPr="003E547A">
        <w:rPr>
          <w:rFonts w:ascii="Times New Roman" w:hAnsi="Times New Roman"/>
        </w:rPr>
        <w:t xml:space="preserve">4,5% экспорта черных металлов. </w:t>
      </w:r>
      <w:r w:rsidR="007C140B" w:rsidRPr="003E547A">
        <w:rPr>
          <w:rFonts w:ascii="Times New Roman" w:hAnsi="Times New Roman"/>
        </w:rPr>
        <w:t xml:space="preserve">На этом фоне рыночные позиции России </w:t>
      </w:r>
      <w:r w:rsidR="00537BEE" w:rsidRPr="003E547A">
        <w:rPr>
          <w:rFonts w:ascii="Times New Roman" w:hAnsi="Times New Roman"/>
        </w:rPr>
        <w:t xml:space="preserve">в сегментах продукции высокой степени обработки, как правило, очень слабы. </w:t>
      </w:r>
      <w:r w:rsidR="00156DC0" w:rsidRPr="003E547A">
        <w:rPr>
          <w:rFonts w:ascii="Times New Roman" w:hAnsi="Times New Roman"/>
        </w:rPr>
        <w:t>Так, в</w:t>
      </w:r>
      <w:r w:rsidR="00537BEE" w:rsidRPr="003E547A">
        <w:rPr>
          <w:rFonts w:ascii="Times New Roman" w:hAnsi="Times New Roman"/>
        </w:rPr>
        <w:t xml:space="preserve"> мировом экспорте машин, оборудования и транспортных средств </w:t>
      </w:r>
      <w:r w:rsidR="00AC393C" w:rsidRPr="003E547A">
        <w:rPr>
          <w:rFonts w:ascii="Times New Roman" w:hAnsi="Times New Roman"/>
        </w:rPr>
        <w:t>доля России не превышает 0,5</w:t>
      </w:r>
      <w:r w:rsidR="00156DC0" w:rsidRPr="003E547A">
        <w:rPr>
          <w:rFonts w:ascii="Times New Roman" w:hAnsi="Times New Roman"/>
        </w:rPr>
        <w:t>%</w:t>
      </w:r>
      <w:r w:rsidR="00044EBA" w:rsidRPr="003E547A">
        <w:rPr>
          <w:rFonts w:ascii="Times New Roman" w:hAnsi="Times New Roman"/>
        </w:rPr>
        <w:t>,</w:t>
      </w:r>
      <w:r w:rsidR="00537BEE" w:rsidRPr="003E547A">
        <w:rPr>
          <w:rFonts w:ascii="Times New Roman" w:hAnsi="Times New Roman"/>
        </w:rPr>
        <w:t xml:space="preserve"> </w:t>
      </w:r>
      <w:r w:rsidR="00044EBA" w:rsidRPr="003E547A">
        <w:rPr>
          <w:rFonts w:ascii="Times New Roman" w:hAnsi="Times New Roman"/>
        </w:rPr>
        <w:t>в</w:t>
      </w:r>
      <w:r w:rsidR="00537BEE" w:rsidRPr="003E547A">
        <w:rPr>
          <w:rFonts w:ascii="Times New Roman" w:hAnsi="Times New Roman"/>
        </w:rPr>
        <w:t xml:space="preserve"> мировом экспорте высокотехнологичной продукции </w:t>
      </w:r>
      <w:r w:rsidR="000469F2" w:rsidRPr="003E547A">
        <w:rPr>
          <w:rFonts w:ascii="Times New Roman" w:hAnsi="Times New Roman"/>
        </w:rPr>
        <w:t>–</w:t>
      </w:r>
      <w:r w:rsidR="00537BEE" w:rsidRPr="003E547A">
        <w:rPr>
          <w:rFonts w:ascii="Times New Roman" w:hAnsi="Times New Roman"/>
        </w:rPr>
        <w:t xml:space="preserve"> 0,</w:t>
      </w:r>
      <w:r w:rsidR="00E04984" w:rsidRPr="003E547A">
        <w:rPr>
          <w:rFonts w:ascii="Times New Roman" w:hAnsi="Times New Roman"/>
        </w:rPr>
        <w:t>4</w:t>
      </w:r>
      <w:r w:rsidR="00537BEE" w:rsidRPr="003E547A">
        <w:rPr>
          <w:rFonts w:ascii="Times New Roman" w:hAnsi="Times New Roman"/>
        </w:rPr>
        <w:t xml:space="preserve">%, в том числе </w:t>
      </w:r>
      <w:r w:rsidR="00A674B6" w:rsidRPr="003E547A">
        <w:rPr>
          <w:rFonts w:ascii="Times New Roman" w:hAnsi="Times New Roman"/>
        </w:rPr>
        <w:t xml:space="preserve">0,3% </w:t>
      </w:r>
      <w:r w:rsidR="0052420F" w:rsidRPr="003E547A">
        <w:rPr>
          <w:rFonts w:ascii="Times New Roman" w:hAnsi="Times New Roman"/>
        </w:rPr>
        <w:t xml:space="preserve">приходится на долю России </w:t>
      </w:r>
      <w:r w:rsidR="00A674B6" w:rsidRPr="003E547A">
        <w:rPr>
          <w:rFonts w:ascii="Times New Roman" w:hAnsi="Times New Roman"/>
        </w:rPr>
        <w:t xml:space="preserve">в экспорте телекоммуникационного оборудования, </w:t>
      </w:r>
      <w:r w:rsidR="00537BEE" w:rsidRPr="003E547A">
        <w:rPr>
          <w:rFonts w:ascii="Times New Roman" w:hAnsi="Times New Roman"/>
        </w:rPr>
        <w:t>0,1</w:t>
      </w:r>
      <w:r w:rsidR="00A674B6" w:rsidRPr="003E547A">
        <w:rPr>
          <w:rFonts w:ascii="Times New Roman" w:hAnsi="Times New Roman"/>
        </w:rPr>
        <w:t>5</w:t>
      </w:r>
      <w:r w:rsidR="00537BEE" w:rsidRPr="003E547A">
        <w:rPr>
          <w:rFonts w:ascii="Times New Roman" w:hAnsi="Times New Roman"/>
        </w:rPr>
        <w:t xml:space="preserve">% </w:t>
      </w:r>
      <w:r w:rsidR="0052420F" w:rsidRPr="003E547A">
        <w:rPr>
          <w:rFonts w:ascii="Times New Roman" w:hAnsi="Times New Roman"/>
        </w:rPr>
        <w:t xml:space="preserve">– </w:t>
      </w:r>
      <w:r w:rsidR="00537BEE" w:rsidRPr="003E547A">
        <w:rPr>
          <w:rFonts w:ascii="Times New Roman" w:hAnsi="Times New Roman"/>
        </w:rPr>
        <w:t xml:space="preserve">в экспорте фармацевтической продукции, </w:t>
      </w:r>
      <w:r w:rsidR="00A674B6" w:rsidRPr="003E547A">
        <w:rPr>
          <w:rFonts w:ascii="Times New Roman" w:hAnsi="Times New Roman"/>
        </w:rPr>
        <w:t xml:space="preserve">0,05% </w:t>
      </w:r>
      <w:r w:rsidR="0052420F" w:rsidRPr="003E547A">
        <w:rPr>
          <w:rFonts w:ascii="Times New Roman" w:hAnsi="Times New Roman"/>
        </w:rPr>
        <w:t xml:space="preserve">– </w:t>
      </w:r>
      <w:r w:rsidR="00A674B6" w:rsidRPr="003E547A">
        <w:rPr>
          <w:rFonts w:ascii="Times New Roman" w:hAnsi="Times New Roman"/>
        </w:rPr>
        <w:t xml:space="preserve">в экспорте </w:t>
      </w:r>
      <w:r w:rsidR="00537BEE" w:rsidRPr="003E547A">
        <w:rPr>
          <w:rFonts w:ascii="Times New Roman" w:hAnsi="Times New Roman"/>
        </w:rPr>
        <w:t>офисно</w:t>
      </w:r>
      <w:r w:rsidR="00A674B6" w:rsidRPr="003E547A">
        <w:rPr>
          <w:rFonts w:ascii="Times New Roman" w:hAnsi="Times New Roman"/>
        </w:rPr>
        <w:t>й техники</w:t>
      </w:r>
      <w:r w:rsidR="00537BEE" w:rsidRPr="003E547A">
        <w:rPr>
          <w:rFonts w:ascii="Times New Roman" w:hAnsi="Times New Roman"/>
        </w:rPr>
        <w:t>.</w:t>
      </w:r>
    </w:p>
    <w:p w:rsidR="00537BEE" w:rsidRPr="003E547A" w:rsidRDefault="00E037DC" w:rsidP="003E547A">
      <w:pPr>
        <w:spacing w:after="0"/>
        <w:ind w:firstLine="709"/>
        <w:jc w:val="both"/>
        <w:rPr>
          <w:rFonts w:ascii="Times New Roman" w:hAnsi="Times New Roman"/>
        </w:rPr>
      </w:pPr>
      <w:r w:rsidRPr="003E547A">
        <w:rPr>
          <w:rFonts w:ascii="Times New Roman" w:hAnsi="Times New Roman"/>
        </w:rPr>
        <w:t xml:space="preserve">Доля России в мировом экспорте услуг </w:t>
      </w:r>
      <w:r w:rsidR="003474AE" w:rsidRPr="003E547A">
        <w:rPr>
          <w:rFonts w:ascii="Times New Roman" w:hAnsi="Times New Roman"/>
        </w:rPr>
        <w:t>в 2013 г. достигла 1</w:t>
      </w:r>
      <w:r w:rsidRPr="003E547A">
        <w:rPr>
          <w:rFonts w:ascii="Times New Roman" w:hAnsi="Times New Roman"/>
        </w:rPr>
        <w:t>,</w:t>
      </w:r>
      <w:r w:rsidR="0052420F" w:rsidRPr="003E547A">
        <w:rPr>
          <w:rFonts w:ascii="Times New Roman" w:hAnsi="Times New Roman"/>
        </w:rPr>
        <w:t>4</w:t>
      </w:r>
      <w:r w:rsidRPr="003E547A">
        <w:rPr>
          <w:rFonts w:ascii="Times New Roman" w:hAnsi="Times New Roman"/>
        </w:rPr>
        <w:t>%, в первую очередь за счет высокого удельного веса в мировом экспорте такого традиционного вида услуг, как транспортные (2,</w:t>
      </w:r>
      <w:r w:rsidR="003474AE" w:rsidRPr="003E547A">
        <w:rPr>
          <w:rFonts w:ascii="Times New Roman" w:hAnsi="Times New Roman"/>
        </w:rPr>
        <w:t>3</w:t>
      </w:r>
      <w:r w:rsidRPr="003E547A">
        <w:rPr>
          <w:rFonts w:ascii="Times New Roman" w:hAnsi="Times New Roman"/>
        </w:rPr>
        <w:t>%)</w:t>
      </w:r>
      <w:r w:rsidR="003474AE" w:rsidRPr="003E547A">
        <w:rPr>
          <w:rFonts w:ascii="Times New Roman" w:hAnsi="Times New Roman"/>
        </w:rPr>
        <w:t xml:space="preserve">, при </w:t>
      </w:r>
      <w:r w:rsidR="00496B5C" w:rsidRPr="003E547A">
        <w:rPr>
          <w:rFonts w:ascii="Times New Roman" w:hAnsi="Times New Roman"/>
        </w:rPr>
        <w:t xml:space="preserve">гораздо более </w:t>
      </w:r>
      <w:r w:rsidR="003474AE" w:rsidRPr="003E547A">
        <w:rPr>
          <w:rFonts w:ascii="Times New Roman" w:hAnsi="Times New Roman"/>
        </w:rPr>
        <w:t xml:space="preserve">скромной роли в предоставлении </w:t>
      </w:r>
      <w:r w:rsidR="00496B5C" w:rsidRPr="003E547A">
        <w:rPr>
          <w:rFonts w:ascii="Times New Roman" w:hAnsi="Times New Roman"/>
        </w:rPr>
        <w:t xml:space="preserve">туристических услуг (1%), компьютерных и </w:t>
      </w:r>
      <w:r w:rsidR="003474AE" w:rsidRPr="003E547A">
        <w:rPr>
          <w:rFonts w:ascii="Times New Roman" w:hAnsi="Times New Roman"/>
        </w:rPr>
        <w:t>информационных услуг (0,9%)</w:t>
      </w:r>
      <w:r w:rsidR="00496B5C" w:rsidRPr="003E547A">
        <w:rPr>
          <w:rFonts w:ascii="Times New Roman" w:hAnsi="Times New Roman"/>
        </w:rPr>
        <w:t xml:space="preserve"> и</w:t>
      </w:r>
      <w:r w:rsidR="003474AE" w:rsidRPr="003E547A">
        <w:rPr>
          <w:rFonts w:ascii="Times New Roman" w:hAnsi="Times New Roman"/>
        </w:rPr>
        <w:t xml:space="preserve"> финансовых услуг (около 0,5%)</w:t>
      </w:r>
      <w:r w:rsidRPr="003E547A">
        <w:rPr>
          <w:rFonts w:ascii="Times New Roman" w:hAnsi="Times New Roman"/>
        </w:rPr>
        <w:t>.</w:t>
      </w:r>
    </w:p>
    <w:p w:rsidR="00E037DC" w:rsidRPr="003E547A" w:rsidRDefault="00E037DC" w:rsidP="003E547A">
      <w:pPr>
        <w:spacing w:after="0"/>
        <w:ind w:firstLine="709"/>
        <w:jc w:val="both"/>
        <w:rPr>
          <w:rFonts w:ascii="Times New Roman" w:hAnsi="Times New Roman"/>
        </w:rPr>
      </w:pPr>
      <w:r w:rsidRPr="003E547A">
        <w:rPr>
          <w:rFonts w:ascii="Times New Roman" w:hAnsi="Times New Roman"/>
        </w:rPr>
        <w:t>В товарной структуре экспорта удельный вес топливно-энергетических товаров достиг исторического максимума в 201</w:t>
      </w:r>
      <w:r w:rsidR="0015683A" w:rsidRPr="003E547A">
        <w:rPr>
          <w:rFonts w:ascii="Times New Roman" w:hAnsi="Times New Roman"/>
        </w:rPr>
        <w:t>3</w:t>
      </w:r>
      <w:r w:rsidRPr="003E547A">
        <w:rPr>
          <w:rFonts w:ascii="Times New Roman" w:hAnsi="Times New Roman"/>
        </w:rPr>
        <w:t xml:space="preserve"> г., </w:t>
      </w:r>
      <w:r w:rsidR="007B47C3" w:rsidRPr="003E547A">
        <w:rPr>
          <w:rFonts w:ascii="Times New Roman" w:hAnsi="Times New Roman"/>
        </w:rPr>
        <w:t>состав</w:t>
      </w:r>
      <w:r w:rsidRPr="003E547A">
        <w:rPr>
          <w:rFonts w:ascii="Times New Roman" w:hAnsi="Times New Roman"/>
        </w:rPr>
        <w:t>ив 7</w:t>
      </w:r>
      <w:r w:rsidR="0015683A" w:rsidRPr="003E547A">
        <w:rPr>
          <w:rFonts w:ascii="Times New Roman" w:hAnsi="Times New Roman"/>
        </w:rPr>
        <w:t>0,6</w:t>
      </w:r>
      <w:r w:rsidRPr="003E547A">
        <w:rPr>
          <w:rFonts w:ascii="Times New Roman" w:hAnsi="Times New Roman"/>
        </w:rPr>
        <w:t>% (</w:t>
      </w:r>
      <w:r w:rsidR="007B47C3" w:rsidRPr="003E547A">
        <w:rPr>
          <w:rFonts w:ascii="Times New Roman" w:hAnsi="Times New Roman"/>
        </w:rPr>
        <w:t xml:space="preserve">против </w:t>
      </w:r>
      <w:r w:rsidRPr="003E547A">
        <w:rPr>
          <w:rFonts w:ascii="Times New Roman" w:hAnsi="Times New Roman"/>
        </w:rPr>
        <w:t>5</w:t>
      </w:r>
      <w:r w:rsidR="007B47C3" w:rsidRPr="003E547A">
        <w:rPr>
          <w:rFonts w:ascii="Times New Roman" w:hAnsi="Times New Roman"/>
        </w:rPr>
        <w:t>3,8% в</w:t>
      </w:r>
      <w:r w:rsidRPr="003E547A">
        <w:rPr>
          <w:rFonts w:ascii="Times New Roman" w:hAnsi="Times New Roman"/>
        </w:rPr>
        <w:t xml:space="preserve"> 2000 г</w:t>
      </w:r>
      <w:r w:rsidR="0015683A" w:rsidRPr="003E547A">
        <w:rPr>
          <w:rFonts w:ascii="Times New Roman" w:hAnsi="Times New Roman"/>
        </w:rPr>
        <w:t>оду</w:t>
      </w:r>
      <w:r w:rsidRPr="003E547A">
        <w:rPr>
          <w:rFonts w:ascii="Times New Roman" w:hAnsi="Times New Roman"/>
        </w:rPr>
        <w:t xml:space="preserve">). Доля машин, оборудования и транспортных средств </w:t>
      </w:r>
      <w:r w:rsidR="007B47C3" w:rsidRPr="003E547A">
        <w:rPr>
          <w:rFonts w:ascii="Times New Roman" w:hAnsi="Times New Roman"/>
        </w:rPr>
        <w:t xml:space="preserve">в 2013 г. составила 5,4% (против 8,8% в 2000 г.), при этом, несмотря на небольшое повышение этого показателя второй год подряд, можно констатировать, что доля данной продукции находится на минимальном в истории современной России уровне. Кроме того, необходимо учитывать, что </w:t>
      </w:r>
      <w:r w:rsidRPr="003E547A">
        <w:rPr>
          <w:rFonts w:ascii="Times New Roman" w:hAnsi="Times New Roman"/>
        </w:rPr>
        <w:t xml:space="preserve">значительную часть поставок </w:t>
      </w:r>
      <w:r w:rsidR="0015683A" w:rsidRPr="003E547A">
        <w:rPr>
          <w:rFonts w:ascii="Times New Roman" w:hAnsi="Times New Roman"/>
        </w:rPr>
        <w:t>указанной товарной группы (</w:t>
      </w:r>
      <w:r w:rsidR="000469F2" w:rsidRPr="003E547A">
        <w:rPr>
          <w:rFonts w:ascii="Times New Roman" w:hAnsi="Times New Roman"/>
        </w:rPr>
        <w:t xml:space="preserve">примерно </w:t>
      </w:r>
      <w:r w:rsidRPr="003E547A">
        <w:rPr>
          <w:rFonts w:ascii="Times New Roman" w:hAnsi="Times New Roman"/>
        </w:rPr>
        <w:t>30%</w:t>
      </w:r>
      <w:r w:rsidR="0015683A" w:rsidRPr="003E547A">
        <w:rPr>
          <w:rFonts w:ascii="Times New Roman" w:hAnsi="Times New Roman"/>
        </w:rPr>
        <w:t>)</w:t>
      </w:r>
      <w:r w:rsidRPr="003E547A">
        <w:rPr>
          <w:rFonts w:ascii="Times New Roman" w:hAnsi="Times New Roman"/>
        </w:rPr>
        <w:t xml:space="preserve"> составляет военно-техническая продукция</w:t>
      </w:r>
      <w:r w:rsidR="0015683A" w:rsidRPr="003E547A">
        <w:rPr>
          <w:rFonts w:ascii="Times New Roman" w:hAnsi="Times New Roman"/>
        </w:rPr>
        <w:t>, тогда как в мире в целом на неё приходится лишь 1–1,5%</w:t>
      </w:r>
      <w:r w:rsidRPr="003E547A">
        <w:rPr>
          <w:rFonts w:ascii="Times New Roman" w:hAnsi="Times New Roman"/>
        </w:rPr>
        <w:t>. За период с 2000 г. по 201</w:t>
      </w:r>
      <w:r w:rsidR="0015683A" w:rsidRPr="003E547A">
        <w:rPr>
          <w:rFonts w:ascii="Times New Roman" w:hAnsi="Times New Roman"/>
        </w:rPr>
        <w:t>3</w:t>
      </w:r>
      <w:r w:rsidRPr="003E547A">
        <w:rPr>
          <w:rFonts w:ascii="Times New Roman" w:hAnsi="Times New Roman"/>
        </w:rPr>
        <w:t xml:space="preserve"> г. в экспорте вдвое сократился удельный вес металлов и изделий из них, древесины и целлюлозно-бумажных изделий, практически неразличимой стала доля продукции легкой промышленности.</w:t>
      </w:r>
      <w:r w:rsidR="0015683A" w:rsidRPr="003E547A">
        <w:rPr>
          <w:rFonts w:ascii="Times New Roman" w:hAnsi="Times New Roman"/>
        </w:rPr>
        <w:t xml:space="preserve"> Существенный рост доли в структуре экспорта кроме топлива показало только продовольствие и сельскохозяйственное сырье – с 1,6% в 2000 г. до 3,1% в 2013 году.</w:t>
      </w:r>
    </w:p>
    <w:p w:rsidR="005F5BC5" w:rsidRPr="003E547A" w:rsidRDefault="005F5BC5" w:rsidP="003E547A">
      <w:pPr>
        <w:spacing w:after="0"/>
        <w:ind w:firstLine="709"/>
        <w:jc w:val="both"/>
        <w:rPr>
          <w:rFonts w:ascii="Times New Roman" w:hAnsi="Times New Roman"/>
        </w:rPr>
      </w:pPr>
      <w:r w:rsidRPr="003E547A">
        <w:rPr>
          <w:rFonts w:ascii="Times New Roman" w:hAnsi="Times New Roman"/>
        </w:rPr>
        <w:t>В общем стоимостном приросте экспорта товаров в 201</w:t>
      </w:r>
      <w:r w:rsidR="006D7AC9" w:rsidRPr="003E547A">
        <w:rPr>
          <w:rFonts w:ascii="Times New Roman" w:hAnsi="Times New Roman"/>
        </w:rPr>
        <w:t>3</w:t>
      </w:r>
      <w:r w:rsidRPr="003E547A">
        <w:rPr>
          <w:rFonts w:ascii="Times New Roman" w:hAnsi="Times New Roman"/>
        </w:rPr>
        <w:t xml:space="preserve"> г. к уровню 2000 г. на сумму 42</w:t>
      </w:r>
      <w:r w:rsidR="006D7AC9" w:rsidRPr="003E547A">
        <w:rPr>
          <w:rFonts w:ascii="Times New Roman" w:hAnsi="Times New Roman"/>
        </w:rPr>
        <w:t>3</w:t>
      </w:r>
      <w:r w:rsidRPr="003E547A">
        <w:rPr>
          <w:rFonts w:ascii="Times New Roman" w:hAnsi="Times New Roman"/>
        </w:rPr>
        <w:t xml:space="preserve">,3 </w:t>
      </w:r>
      <w:r w:rsidR="00156DC0" w:rsidRPr="003E547A">
        <w:rPr>
          <w:rFonts w:ascii="Times New Roman" w:hAnsi="Times New Roman"/>
        </w:rPr>
        <w:t xml:space="preserve">млрд </w:t>
      </w:r>
      <w:r w:rsidR="00CD57D9" w:rsidRPr="003E547A">
        <w:rPr>
          <w:rFonts w:ascii="Times New Roman" w:hAnsi="Times New Roman"/>
        </w:rPr>
        <w:t>долл. США</w:t>
      </w:r>
      <w:r w:rsidRPr="003E547A">
        <w:rPr>
          <w:rFonts w:ascii="Times New Roman" w:hAnsi="Times New Roman"/>
        </w:rPr>
        <w:t xml:space="preserve"> на увеличение поставок топливно-энергетических товаров пришлось 3</w:t>
      </w:r>
      <w:r w:rsidR="006D7AC9" w:rsidRPr="003E547A">
        <w:rPr>
          <w:rFonts w:ascii="Times New Roman" w:hAnsi="Times New Roman"/>
        </w:rPr>
        <w:t>17</w:t>
      </w:r>
      <w:r w:rsidRPr="003E547A">
        <w:rPr>
          <w:rFonts w:ascii="Times New Roman" w:hAnsi="Times New Roman"/>
        </w:rPr>
        <w:t xml:space="preserve"> </w:t>
      </w:r>
      <w:r w:rsidR="00156DC0" w:rsidRPr="003E547A">
        <w:rPr>
          <w:rFonts w:ascii="Times New Roman" w:hAnsi="Times New Roman"/>
        </w:rPr>
        <w:t xml:space="preserve">млрд </w:t>
      </w:r>
      <w:r w:rsidRPr="003E547A">
        <w:rPr>
          <w:rFonts w:ascii="Times New Roman" w:hAnsi="Times New Roman"/>
        </w:rPr>
        <w:t>(7</w:t>
      </w:r>
      <w:r w:rsidR="006D7AC9" w:rsidRPr="003E547A">
        <w:rPr>
          <w:rFonts w:ascii="Times New Roman" w:hAnsi="Times New Roman"/>
        </w:rPr>
        <w:t>5</w:t>
      </w:r>
      <w:r w:rsidRPr="003E547A">
        <w:rPr>
          <w:rFonts w:ascii="Times New Roman" w:hAnsi="Times New Roman"/>
        </w:rPr>
        <w:t>%), металлов и изделий из</w:t>
      </w:r>
      <w:r w:rsidR="00156DC0" w:rsidRPr="003E547A">
        <w:rPr>
          <w:rFonts w:ascii="Times New Roman" w:hAnsi="Times New Roman"/>
        </w:rPr>
        <w:t xml:space="preserve"> них – 2</w:t>
      </w:r>
      <w:r w:rsidR="006D7AC9" w:rsidRPr="003E547A">
        <w:rPr>
          <w:rFonts w:ascii="Times New Roman" w:hAnsi="Times New Roman"/>
        </w:rPr>
        <w:t>3,4</w:t>
      </w:r>
      <w:r w:rsidR="00512349" w:rsidRPr="003E547A">
        <w:rPr>
          <w:rFonts w:ascii="Times New Roman" w:hAnsi="Times New Roman"/>
        </w:rPr>
        <w:t xml:space="preserve"> </w:t>
      </w:r>
      <w:r w:rsidR="00156DC0" w:rsidRPr="003E547A">
        <w:rPr>
          <w:rFonts w:ascii="Times New Roman" w:hAnsi="Times New Roman"/>
        </w:rPr>
        <w:t xml:space="preserve">млрд </w:t>
      </w:r>
      <w:r w:rsidR="00512349" w:rsidRPr="003E547A">
        <w:rPr>
          <w:rFonts w:ascii="Times New Roman" w:hAnsi="Times New Roman"/>
        </w:rPr>
        <w:t>(</w:t>
      </w:r>
      <w:r w:rsidR="006D7AC9" w:rsidRPr="003E547A">
        <w:rPr>
          <w:rFonts w:ascii="Times New Roman" w:hAnsi="Times New Roman"/>
        </w:rPr>
        <w:t>5,5</w:t>
      </w:r>
      <w:r w:rsidR="00512349" w:rsidRPr="003E547A">
        <w:rPr>
          <w:rFonts w:ascii="Times New Roman" w:hAnsi="Times New Roman"/>
        </w:rPr>
        <w:t>%),</w:t>
      </w:r>
      <w:r w:rsidR="00517014" w:rsidRPr="003E547A">
        <w:rPr>
          <w:rFonts w:ascii="Times New Roman" w:hAnsi="Times New Roman"/>
        </w:rPr>
        <w:t xml:space="preserve"> </w:t>
      </w:r>
      <w:r w:rsidRPr="003E547A">
        <w:rPr>
          <w:rFonts w:ascii="Times New Roman" w:hAnsi="Times New Roman"/>
        </w:rPr>
        <w:t>хи</w:t>
      </w:r>
      <w:r w:rsidR="006D7AC9" w:rsidRPr="003E547A">
        <w:rPr>
          <w:rFonts w:ascii="Times New Roman" w:hAnsi="Times New Roman"/>
        </w:rPr>
        <w:t>мических продуктов – 23,3</w:t>
      </w:r>
      <w:r w:rsidRPr="003E547A">
        <w:rPr>
          <w:rFonts w:ascii="Times New Roman" w:hAnsi="Times New Roman"/>
        </w:rPr>
        <w:t xml:space="preserve"> </w:t>
      </w:r>
      <w:r w:rsidR="00156DC0" w:rsidRPr="003E547A">
        <w:rPr>
          <w:rFonts w:ascii="Times New Roman" w:hAnsi="Times New Roman"/>
        </w:rPr>
        <w:t xml:space="preserve">млрд </w:t>
      </w:r>
      <w:r w:rsidRPr="003E547A">
        <w:rPr>
          <w:rFonts w:ascii="Times New Roman" w:hAnsi="Times New Roman"/>
        </w:rPr>
        <w:t>(5,</w:t>
      </w:r>
      <w:r w:rsidR="006D7AC9" w:rsidRPr="003E547A">
        <w:rPr>
          <w:rFonts w:ascii="Times New Roman" w:hAnsi="Times New Roman"/>
        </w:rPr>
        <w:t>5</w:t>
      </w:r>
      <w:r w:rsidRPr="003E547A">
        <w:rPr>
          <w:rFonts w:ascii="Times New Roman" w:hAnsi="Times New Roman"/>
        </w:rPr>
        <w:t>%</w:t>
      </w:r>
      <w:r w:rsidR="00512349" w:rsidRPr="003E547A">
        <w:rPr>
          <w:rFonts w:ascii="Times New Roman" w:hAnsi="Times New Roman"/>
        </w:rPr>
        <w:t>), машин, оборудования и транспортных средств – 1</w:t>
      </w:r>
      <w:r w:rsidR="006D7AC9" w:rsidRPr="003E547A">
        <w:rPr>
          <w:rFonts w:ascii="Times New Roman" w:hAnsi="Times New Roman"/>
        </w:rPr>
        <w:t>9</w:t>
      </w:r>
      <w:r w:rsidR="00512349" w:rsidRPr="003E547A">
        <w:rPr>
          <w:rFonts w:ascii="Times New Roman" w:hAnsi="Times New Roman"/>
        </w:rPr>
        <w:t xml:space="preserve">,3 </w:t>
      </w:r>
      <w:r w:rsidR="00156DC0" w:rsidRPr="003E547A">
        <w:rPr>
          <w:rFonts w:ascii="Times New Roman" w:hAnsi="Times New Roman"/>
        </w:rPr>
        <w:t>млрд</w:t>
      </w:r>
      <w:r w:rsidR="00517014" w:rsidRPr="003E547A">
        <w:rPr>
          <w:rFonts w:ascii="Times New Roman" w:hAnsi="Times New Roman"/>
        </w:rPr>
        <w:t xml:space="preserve"> (4,</w:t>
      </w:r>
      <w:r w:rsidR="006D7AC9" w:rsidRPr="003E547A">
        <w:rPr>
          <w:rFonts w:ascii="Times New Roman" w:hAnsi="Times New Roman"/>
        </w:rPr>
        <w:t>6</w:t>
      </w:r>
      <w:r w:rsidR="00517014" w:rsidRPr="003E547A">
        <w:rPr>
          <w:rFonts w:ascii="Times New Roman" w:hAnsi="Times New Roman"/>
        </w:rPr>
        <w:t>%), продовольственных товаров и сельскохозяйственного сырья – 1</w:t>
      </w:r>
      <w:r w:rsidR="006D7AC9" w:rsidRPr="003E547A">
        <w:rPr>
          <w:rFonts w:ascii="Times New Roman" w:hAnsi="Times New Roman"/>
        </w:rPr>
        <w:t>4,6</w:t>
      </w:r>
      <w:r w:rsidR="00517014" w:rsidRPr="003E547A">
        <w:rPr>
          <w:rFonts w:ascii="Times New Roman" w:hAnsi="Times New Roman"/>
        </w:rPr>
        <w:t xml:space="preserve"> </w:t>
      </w:r>
      <w:r w:rsidR="00156DC0" w:rsidRPr="003E547A">
        <w:rPr>
          <w:rFonts w:ascii="Times New Roman" w:hAnsi="Times New Roman"/>
        </w:rPr>
        <w:t xml:space="preserve">млрд </w:t>
      </w:r>
      <w:r w:rsidR="00517014" w:rsidRPr="003E547A">
        <w:rPr>
          <w:rFonts w:ascii="Times New Roman" w:hAnsi="Times New Roman"/>
        </w:rPr>
        <w:t>(3,</w:t>
      </w:r>
      <w:r w:rsidR="006D7AC9" w:rsidRPr="003E547A">
        <w:rPr>
          <w:rFonts w:ascii="Times New Roman" w:hAnsi="Times New Roman"/>
        </w:rPr>
        <w:t>4</w:t>
      </w:r>
      <w:r w:rsidR="00517014" w:rsidRPr="003E547A">
        <w:rPr>
          <w:rFonts w:ascii="Times New Roman" w:hAnsi="Times New Roman"/>
        </w:rPr>
        <w:t>%)</w:t>
      </w:r>
      <w:r w:rsidR="00156DC0" w:rsidRPr="003E547A">
        <w:rPr>
          <w:rFonts w:ascii="Times New Roman" w:hAnsi="Times New Roman"/>
        </w:rPr>
        <w:t>,</w:t>
      </w:r>
      <w:r w:rsidR="00517014" w:rsidRPr="003E547A">
        <w:rPr>
          <w:rFonts w:ascii="Times New Roman" w:hAnsi="Times New Roman"/>
        </w:rPr>
        <w:t xml:space="preserve"> драгоценных камней, металлов и изделий из них – 9</w:t>
      </w:r>
      <w:r w:rsidR="006D7AC9" w:rsidRPr="003E547A">
        <w:rPr>
          <w:rFonts w:ascii="Times New Roman" w:hAnsi="Times New Roman"/>
        </w:rPr>
        <w:t>,5</w:t>
      </w:r>
      <w:r w:rsidR="00517014" w:rsidRPr="003E547A">
        <w:rPr>
          <w:rFonts w:ascii="Times New Roman" w:hAnsi="Times New Roman"/>
        </w:rPr>
        <w:t xml:space="preserve"> </w:t>
      </w:r>
      <w:r w:rsidR="00156DC0" w:rsidRPr="003E547A">
        <w:rPr>
          <w:rFonts w:ascii="Times New Roman" w:hAnsi="Times New Roman"/>
        </w:rPr>
        <w:t xml:space="preserve">млрд </w:t>
      </w:r>
      <w:r w:rsidR="00517014" w:rsidRPr="003E547A">
        <w:rPr>
          <w:rFonts w:ascii="Times New Roman" w:hAnsi="Times New Roman"/>
        </w:rPr>
        <w:t>(2,</w:t>
      </w:r>
      <w:r w:rsidR="006D7AC9" w:rsidRPr="003E547A">
        <w:rPr>
          <w:rFonts w:ascii="Times New Roman" w:hAnsi="Times New Roman"/>
        </w:rPr>
        <w:t>2</w:t>
      </w:r>
      <w:r w:rsidR="00517014" w:rsidRPr="003E547A">
        <w:rPr>
          <w:rFonts w:ascii="Times New Roman" w:hAnsi="Times New Roman"/>
        </w:rPr>
        <w:t xml:space="preserve">%), прочих товаров – </w:t>
      </w:r>
      <w:r w:rsidR="006D7AC9" w:rsidRPr="003E547A">
        <w:rPr>
          <w:rFonts w:ascii="Times New Roman" w:hAnsi="Times New Roman"/>
        </w:rPr>
        <w:t>9,7</w:t>
      </w:r>
      <w:r w:rsidR="00517014" w:rsidRPr="003E547A">
        <w:rPr>
          <w:rFonts w:ascii="Times New Roman" w:hAnsi="Times New Roman"/>
        </w:rPr>
        <w:t xml:space="preserve"> </w:t>
      </w:r>
      <w:r w:rsidR="00156DC0" w:rsidRPr="003E547A">
        <w:rPr>
          <w:rFonts w:ascii="Times New Roman" w:hAnsi="Times New Roman"/>
        </w:rPr>
        <w:t>млрд долл.</w:t>
      </w:r>
      <w:r w:rsidR="00517014" w:rsidRPr="003E547A">
        <w:rPr>
          <w:rFonts w:ascii="Times New Roman" w:hAnsi="Times New Roman"/>
        </w:rPr>
        <w:t xml:space="preserve"> </w:t>
      </w:r>
      <w:r w:rsidR="00CD57D9" w:rsidRPr="003E547A">
        <w:rPr>
          <w:rFonts w:ascii="Times New Roman" w:hAnsi="Times New Roman"/>
        </w:rPr>
        <w:t xml:space="preserve">США </w:t>
      </w:r>
      <w:r w:rsidR="00517014" w:rsidRPr="003E547A">
        <w:rPr>
          <w:rFonts w:ascii="Times New Roman" w:hAnsi="Times New Roman"/>
        </w:rPr>
        <w:t>(2,</w:t>
      </w:r>
      <w:r w:rsidR="006D7AC9" w:rsidRPr="003E547A">
        <w:rPr>
          <w:rFonts w:ascii="Times New Roman" w:hAnsi="Times New Roman"/>
        </w:rPr>
        <w:t>3</w:t>
      </w:r>
      <w:r w:rsidR="00517014" w:rsidRPr="003E547A">
        <w:rPr>
          <w:rFonts w:ascii="Times New Roman" w:hAnsi="Times New Roman"/>
        </w:rPr>
        <w:t>%).</w:t>
      </w:r>
    </w:p>
    <w:p w:rsidR="00517014" w:rsidRPr="003E547A" w:rsidRDefault="00517014" w:rsidP="003E547A">
      <w:pPr>
        <w:spacing w:after="0"/>
        <w:ind w:firstLine="709"/>
        <w:jc w:val="both"/>
        <w:rPr>
          <w:rFonts w:ascii="Times New Roman" w:hAnsi="Times New Roman"/>
        </w:rPr>
      </w:pPr>
      <w:r w:rsidRPr="003E547A">
        <w:rPr>
          <w:rFonts w:ascii="Times New Roman" w:hAnsi="Times New Roman"/>
        </w:rPr>
        <w:t>В географической структуре экспорта за период 2000-201</w:t>
      </w:r>
      <w:r w:rsidR="00074F94" w:rsidRPr="003E547A">
        <w:rPr>
          <w:rFonts w:ascii="Times New Roman" w:hAnsi="Times New Roman"/>
        </w:rPr>
        <w:t>3</w:t>
      </w:r>
      <w:r w:rsidRPr="003E547A">
        <w:rPr>
          <w:rFonts w:ascii="Times New Roman" w:hAnsi="Times New Roman"/>
        </w:rPr>
        <w:t xml:space="preserve"> гг. </w:t>
      </w:r>
      <w:r w:rsidR="00074F94" w:rsidRPr="003E547A">
        <w:rPr>
          <w:rFonts w:ascii="Times New Roman" w:hAnsi="Times New Roman"/>
        </w:rPr>
        <w:t xml:space="preserve">почти </w:t>
      </w:r>
      <w:r w:rsidRPr="003E547A">
        <w:rPr>
          <w:rFonts w:ascii="Times New Roman" w:hAnsi="Times New Roman"/>
        </w:rPr>
        <w:t>на 3 процентных пун</w:t>
      </w:r>
      <w:r w:rsidR="005D283C" w:rsidRPr="003E547A">
        <w:rPr>
          <w:rFonts w:ascii="Times New Roman" w:hAnsi="Times New Roman"/>
        </w:rPr>
        <w:t xml:space="preserve">кта повысилась доля стран АТЭС </w:t>
      </w:r>
      <w:r w:rsidRPr="003E547A">
        <w:rPr>
          <w:rFonts w:ascii="Times New Roman" w:hAnsi="Times New Roman"/>
        </w:rPr>
        <w:t>(прежде всего за счет государств Восточной Азии) – до 1</w:t>
      </w:r>
      <w:r w:rsidR="00074F94" w:rsidRPr="003E547A">
        <w:rPr>
          <w:rFonts w:ascii="Times New Roman" w:hAnsi="Times New Roman"/>
        </w:rPr>
        <w:t>8,9</w:t>
      </w:r>
      <w:r w:rsidRPr="003E547A">
        <w:rPr>
          <w:rFonts w:ascii="Times New Roman" w:hAnsi="Times New Roman"/>
        </w:rPr>
        <w:t xml:space="preserve">% и </w:t>
      </w:r>
      <w:r w:rsidR="00074F94" w:rsidRPr="003E547A">
        <w:rPr>
          <w:rFonts w:ascii="Times New Roman" w:hAnsi="Times New Roman"/>
        </w:rPr>
        <w:t xml:space="preserve">почти </w:t>
      </w:r>
      <w:r w:rsidRPr="003E547A">
        <w:rPr>
          <w:rFonts w:ascii="Times New Roman" w:hAnsi="Times New Roman"/>
        </w:rPr>
        <w:t>на 1 процентны</w:t>
      </w:r>
      <w:r w:rsidR="00074F94" w:rsidRPr="003E547A">
        <w:rPr>
          <w:rFonts w:ascii="Times New Roman" w:hAnsi="Times New Roman"/>
        </w:rPr>
        <w:t>й</w:t>
      </w:r>
      <w:r w:rsidRPr="003E547A">
        <w:rPr>
          <w:rFonts w:ascii="Times New Roman" w:hAnsi="Times New Roman"/>
        </w:rPr>
        <w:t xml:space="preserve"> пункт снизилась доля </w:t>
      </w:r>
      <w:r w:rsidR="00074F94" w:rsidRPr="003E547A">
        <w:rPr>
          <w:rFonts w:ascii="Times New Roman" w:hAnsi="Times New Roman"/>
        </w:rPr>
        <w:t xml:space="preserve">стран </w:t>
      </w:r>
      <w:r w:rsidRPr="003E547A">
        <w:rPr>
          <w:rFonts w:ascii="Times New Roman" w:hAnsi="Times New Roman"/>
        </w:rPr>
        <w:t>Евросоюза</w:t>
      </w:r>
      <w:r w:rsidR="00EF3884" w:rsidRPr="003E547A">
        <w:rPr>
          <w:rFonts w:ascii="Times New Roman" w:hAnsi="Times New Roman"/>
        </w:rPr>
        <w:t xml:space="preserve"> – до 5</w:t>
      </w:r>
      <w:r w:rsidR="00074F94" w:rsidRPr="003E547A">
        <w:rPr>
          <w:rFonts w:ascii="Times New Roman" w:hAnsi="Times New Roman"/>
        </w:rPr>
        <w:t>3</w:t>
      </w:r>
      <w:r w:rsidR="00EF3884" w:rsidRPr="003E547A">
        <w:rPr>
          <w:rFonts w:ascii="Times New Roman" w:hAnsi="Times New Roman"/>
        </w:rPr>
        <w:t>,8%</w:t>
      </w:r>
      <w:r w:rsidRPr="003E547A">
        <w:rPr>
          <w:rFonts w:ascii="Times New Roman" w:hAnsi="Times New Roman"/>
        </w:rPr>
        <w:t>. Увеличение веса АТЭС и сокращение</w:t>
      </w:r>
      <w:r w:rsidR="00074F94" w:rsidRPr="003E547A">
        <w:rPr>
          <w:rFonts w:ascii="Times New Roman" w:hAnsi="Times New Roman"/>
        </w:rPr>
        <w:t xml:space="preserve"> веса</w:t>
      </w:r>
      <w:r w:rsidRPr="003E547A">
        <w:rPr>
          <w:rFonts w:ascii="Times New Roman" w:hAnsi="Times New Roman"/>
        </w:rPr>
        <w:t xml:space="preserve"> для Евросоюза является более контрастным по сравнению с серединой 2000-х годов. Доля стран СНГ остается достаточно стабильной и колеблется в основном в пределах 14-15%. То же самое верно для стран – партнеров России по </w:t>
      </w:r>
      <w:r w:rsidR="003037AA" w:rsidRPr="003E547A">
        <w:rPr>
          <w:rFonts w:ascii="Times New Roman" w:hAnsi="Times New Roman"/>
        </w:rPr>
        <w:t>Таможенному союзу, удельный вес которых сохраняется в пределах 7-8%.</w:t>
      </w:r>
    </w:p>
    <w:p w:rsidR="003037AA" w:rsidRPr="003E547A" w:rsidRDefault="003037AA" w:rsidP="003E547A">
      <w:pPr>
        <w:spacing w:after="0"/>
        <w:ind w:firstLine="709"/>
        <w:jc w:val="both"/>
        <w:rPr>
          <w:rFonts w:ascii="Times New Roman" w:hAnsi="Times New Roman"/>
        </w:rPr>
      </w:pPr>
      <w:r w:rsidRPr="003E547A">
        <w:rPr>
          <w:rFonts w:ascii="Times New Roman" w:hAnsi="Times New Roman"/>
        </w:rPr>
        <w:t>В общем стоимостном приросте экспорта товаров в 201</w:t>
      </w:r>
      <w:r w:rsidR="00074F94" w:rsidRPr="003E547A">
        <w:rPr>
          <w:rFonts w:ascii="Times New Roman" w:hAnsi="Times New Roman"/>
        </w:rPr>
        <w:t>3</w:t>
      </w:r>
      <w:r w:rsidRPr="003E547A">
        <w:rPr>
          <w:rFonts w:ascii="Times New Roman" w:hAnsi="Times New Roman"/>
        </w:rPr>
        <w:t xml:space="preserve"> г. к уровню 2000 г. на сумму 423</w:t>
      </w:r>
      <w:r w:rsidR="00074F94" w:rsidRPr="003E547A">
        <w:rPr>
          <w:rFonts w:ascii="Times New Roman" w:hAnsi="Times New Roman"/>
        </w:rPr>
        <w:t>,3</w:t>
      </w:r>
      <w:r w:rsidRPr="003E547A">
        <w:rPr>
          <w:rFonts w:ascii="Times New Roman" w:hAnsi="Times New Roman"/>
        </w:rPr>
        <w:t xml:space="preserve"> </w:t>
      </w:r>
      <w:r w:rsidR="00156DC0" w:rsidRPr="003E547A">
        <w:rPr>
          <w:rFonts w:ascii="Times New Roman" w:hAnsi="Times New Roman"/>
        </w:rPr>
        <w:t>млрд долл.</w:t>
      </w:r>
      <w:r w:rsidRPr="003E547A">
        <w:rPr>
          <w:rFonts w:ascii="Times New Roman" w:hAnsi="Times New Roman"/>
        </w:rPr>
        <w:t xml:space="preserve"> </w:t>
      </w:r>
      <w:r w:rsidR="00CD57D9" w:rsidRPr="003E547A">
        <w:rPr>
          <w:rFonts w:ascii="Times New Roman" w:hAnsi="Times New Roman"/>
        </w:rPr>
        <w:t xml:space="preserve">США </w:t>
      </w:r>
      <w:r w:rsidRPr="003E547A">
        <w:rPr>
          <w:rFonts w:ascii="Times New Roman" w:hAnsi="Times New Roman"/>
        </w:rPr>
        <w:t>на увеличение поставок в Евросоюз пришлось 22</w:t>
      </w:r>
      <w:r w:rsidR="00074F94" w:rsidRPr="003E547A">
        <w:rPr>
          <w:rFonts w:ascii="Times New Roman" w:hAnsi="Times New Roman"/>
        </w:rPr>
        <w:t>7</w:t>
      </w:r>
      <w:r w:rsidRPr="003E547A">
        <w:rPr>
          <w:rFonts w:ascii="Times New Roman" w:hAnsi="Times New Roman"/>
        </w:rPr>
        <w:t xml:space="preserve"> </w:t>
      </w:r>
      <w:r w:rsidR="00156DC0" w:rsidRPr="003E547A">
        <w:rPr>
          <w:rFonts w:ascii="Times New Roman" w:hAnsi="Times New Roman"/>
        </w:rPr>
        <w:t xml:space="preserve">млрд </w:t>
      </w:r>
      <w:r w:rsidRPr="003E547A">
        <w:rPr>
          <w:rFonts w:ascii="Times New Roman" w:hAnsi="Times New Roman"/>
        </w:rPr>
        <w:t>(5</w:t>
      </w:r>
      <w:r w:rsidR="00074F94" w:rsidRPr="003E547A">
        <w:rPr>
          <w:rFonts w:ascii="Times New Roman" w:hAnsi="Times New Roman"/>
        </w:rPr>
        <w:t>3,6%), в страны АТЭС – 83,8</w:t>
      </w:r>
      <w:r w:rsidRPr="003E547A">
        <w:rPr>
          <w:rFonts w:ascii="Times New Roman" w:hAnsi="Times New Roman"/>
        </w:rPr>
        <w:t xml:space="preserve"> </w:t>
      </w:r>
      <w:r w:rsidR="00156DC0" w:rsidRPr="003E547A">
        <w:rPr>
          <w:rFonts w:ascii="Times New Roman" w:hAnsi="Times New Roman"/>
        </w:rPr>
        <w:t xml:space="preserve">млрд </w:t>
      </w:r>
      <w:r w:rsidRPr="003E547A">
        <w:rPr>
          <w:rFonts w:ascii="Times New Roman" w:hAnsi="Times New Roman"/>
        </w:rPr>
        <w:t>(1</w:t>
      </w:r>
      <w:r w:rsidR="00074F94" w:rsidRPr="003E547A">
        <w:rPr>
          <w:rFonts w:ascii="Times New Roman" w:hAnsi="Times New Roman"/>
        </w:rPr>
        <w:t>9,</w:t>
      </w:r>
      <w:r w:rsidRPr="003E547A">
        <w:rPr>
          <w:rFonts w:ascii="Times New Roman" w:hAnsi="Times New Roman"/>
        </w:rPr>
        <w:t xml:space="preserve">8%), государства СНГ – </w:t>
      </w:r>
      <w:r w:rsidR="00074F94" w:rsidRPr="003E547A">
        <w:rPr>
          <w:rFonts w:ascii="Times New Roman" w:hAnsi="Times New Roman"/>
        </w:rPr>
        <w:t>59,7</w:t>
      </w:r>
      <w:r w:rsidRPr="003E547A">
        <w:rPr>
          <w:rFonts w:ascii="Times New Roman" w:hAnsi="Times New Roman"/>
        </w:rPr>
        <w:t xml:space="preserve"> </w:t>
      </w:r>
      <w:r w:rsidR="00156DC0" w:rsidRPr="003E547A">
        <w:rPr>
          <w:rFonts w:ascii="Times New Roman" w:hAnsi="Times New Roman"/>
        </w:rPr>
        <w:t>млрд</w:t>
      </w:r>
      <w:r w:rsidR="003240EE" w:rsidRPr="003E547A">
        <w:rPr>
          <w:rFonts w:ascii="Times New Roman" w:hAnsi="Times New Roman"/>
        </w:rPr>
        <w:t xml:space="preserve"> </w:t>
      </w:r>
      <w:r w:rsidRPr="003E547A">
        <w:rPr>
          <w:rFonts w:ascii="Times New Roman" w:hAnsi="Times New Roman"/>
        </w:rPr>
        <w:t>(1</w:t>
      </w:r>
      <w:r w:rsidR="00074F94" w:rsidRPr="003E547A">
        <w:rPr>
          <w:rFonts w:ascii="Times New Roman" w:hAnsi="Times New Roman"/>
        </w:rPr>
        <w:t>4,1</w:t>
      </w:r>
      <w:r w:rsidRPr="003E547A">
        <w:rPr>
          <w:rFonts w:ascii="Times New Roman" w:hAnsi="Times New Roman"/>
        </w:rPr>
        <w:t xml:space="preserve">%), прочие страны </w:t>
      </w:r>
      <w:r w:rsidR="00156DC0" w:rsidRPr="003E547A">
        <w:rPr>
          <w:rFonts w:ascii="Times New Roman" w:hAnsi="Times New Roman"/>
        </w:rPr>
        <w:t xml:space="preserve">– </w:t>
      </w:r>
      <w:r w:rsidR="00074F94" w:rsidRPr="003E547A">
        <w:rPr>
          <w:rFonts w:ascii="Times New Roman" w:hAnsi="Times New Roman"/>
        </w:rPr>
        <w:t>52,8</w:t>
      </w:r>
      <w:r w:rsidRPr="003E547A">
        <w:rPr>
          <w:rFonts w:ascii="Times New Roman" w:hAnsi="Times New Roman"/>
        </w:rPr>
        <w:t xml:space="preserve"> </w:t>
      </w:r>
      <w:r w:rsidR="00156DC0" w:rsidRPr="003E547A">
        <w:rPr>
          <w:rFonts w:ascii="Times New Roman" w:hAnsi="Times New Roman"/>
        </w:rPr>
        <w:t>млрд долл.</w:t>
      </w:r>
      <w:r w:rsidRPr="003E547A">
        <w:rPr>
          <w:rFonts w:ascii="Times New Roman" w:hAnsi="Times New Roman"/>
        </w:rPr>
        <w:t xml:space="preserve"> </w:t>
      </w:r>
      <w:r w:rsidR="00CD57D9" w:rsidRPr="003E547A">
        <w:rPr>
          <w:rFonts w:ascii="Times New Roman" w:hAnsi="Times New Roman"/>
        </w:rPr>
        <w:t xml:space="preserve">США </w:t>
      </w:r>
      <w:r w:rsidRPr="003E547A">
        <w:rPr>
          <w:rFonts w:ascii="Times New Roman" w:hAnsi="Times New Roman"/>
        </w:rPr>
        <w:t>(12</w:t>
      </w:r>
      <w:r w:rsidR="00074F94" w:rsidRPr="003E547A">
        <w:rPr>
          <w:rFonts w:ascii="Times New Roman" w:hAnsi="Times New Roman"/>
        </w:rPr>
        <w:t>,5</w:t>
      </w:r>
      <w:r w:rsidRPr="003E547A">
        <w:rPr>
          <w:rFonts w:ascii="Times New Roman" w:hAnsi="Times New Roman"/>
        </w:rPr>
        <w:t>%).</w:t>
      </w:r>
    </w:p>
    <w:p w:rsidR="003037AA" w:rsidRPr="003E547A" w:rsidRDefault="003037AA" w:rsidP="003E547A">
      <w:pPr>
        <w:spacing w:after="0"/>
        <w:ind w:firstLine="709"/>
        <w:jc w:val="both"/>
        <w:rPr>
          <w:rFonts w:ascii="Times New Roman" w:hAnsi="Times New Roman"/>
        </w:rPr>
      </w:pPr>
      <w:r w:rsidRPr="003E547A">
        <w:rPr>
          <w:rFonts w:ascii="Times New Roman" w:hAnsi="Times New Roman"/>
        </w:rPr>
        <w:t xml:space="preserve">В рейтинге экспортных рынков для России </w:t>
      </w:r>
      <w:r w:rsidR="005832CE" w:rsidRPr="003E547A">
        <w:rPr>
          <w:rFonts w:ascii="Times New Roman" w:hAnsi="Times New Roman"/>
        </w:rPr>
        <w:t>(</w:t>
      </w:r>
      <w:r w:rsidRPr="003E547A">
        <w:rPr>
          <w:rFonts w:ascii="Times New Roman" w:hAnsi="Times New Roman"/>
        </w:rPr>
        <w:t xml:space="preserve">учитывает данные по экспорту товаров, услуг и технологий на </w:t>
      </w:r>
      <w:r w:rsidR="00156DC0" w:rsidRPr="003E547A">
        <w:rPr>
          <w:rFonts w:ascii="Times New Roman" w:hAnsi="Times New Roman"/>
        </w:rPr>
        <w:t xml:space="preserve">основе </w:t>
      </w:r>
      <w:r w:rsidRPr="003E547A">
        <w:rPr>
          <w:rFonts w:ascii="Times New Roman" w:hAnsi="Times New Roman"/>
        </w:rPr>
        <w:t xml:space="preserve">российской статистики, данные по экспорту товаров на базе </w:t>
      </w:r>
      <w:r w:rsidR="001A78E8" w:rsidRPr="003E547A">
        <w:rPr>
          <w:rFonts w:ascii="Times New Roman" w:hAnsi="Times New Roman"/>
        </w:rPr>
        <w:t>«</w:t>
      </w:r>
      <w:r w:rsidRPr="003E547A">
        <w:rPr>
          <w:rFonts w:ascii="Times New Roman" w:hAnsi="Times New Roman"/>
        </w:rPr>
        <w:t>зеркальной</w:t>
      </w:r>
      <w:r w:rsidR="001A78E8" w:rsidRPr="003E547A">
        <w:rPr>
          <w:rFonts w:ascii="Times New Roman" w:hAnsi="Times New Roman"/>
        </w:rPr>
        <w:t>»</w:t>
      </w:r>
      <w:r w:rsidR="000A2F9C" w:rsidRPr="003E547A">
        <w:rPr>
          <w:rFonts w:ascii="Times New Roman" w:hAnsi="Times New Roman"/>
        </w:rPr>
        <w:t xml:space="preserve"> </w:t>
      </w:r>
      <w:r w:rsidRPr="003E547A">
        <w:rPr>
          <w:rFonts w:ascii="Times New Roman" w:hAnsi="Times New Roman"/>
        </w:rPr>
        <w:t>статистики</w:t>
      </w:r>
      <w:r w:rsidR="00156DC0" w:rsidRPr="003E547A">
        <w:rPr>
          <w:rFonts w:ascii="Times New Roman" w:hAnsi="Times New Roman"/>
        </w:rPr>
        <w:t xml:space="preserve"> стран-партнеров</w:t>
      </w:r>
      <w:r w:rsidRPr="003E547A">
        <w:rPr>
          <w:rFonts w:ascii="Times New Roman" w:hAnsi="Times New Roman"/>
        </w:rPr>
        <w:t xml:space="preserve">, </w:t>
      </w:r>
      <w:r w:rsidRPr="003E547A">
        <w:rPr>
          <w:rFonts w:ascii="Times New Roman" w:hAnsi="Times New Roman"/>
        </w:rPr>
        <w:lastRenderedPageBreak/>
        <w:t>а также показатели доли в экспорте товаров машинно-технической и</w:t>
      </w:r>
      <w:r w:rsidR="00934B86" w:rsidRPr="003E547A">
        <w:rPr>
          <w:rFonts w:ascii="Times New Roman" w:hAnsi="Times New Roman"/>
        </w:rPr>
        <w:t xml:space="preserve"> </w:t>
      </w:r>
      <w:r w:rsidRPr="003E547A">
        <w:rPr>
          <w:rFonts w:ascii="Times New Roman" w:hAnsi="Times New Roman"/>
        </w:rPr>
        <w:t>инновационной продукции;</w:t>
      </w:r>
      <w:r w:rsidR="004A440D" w:rsidRPr="003E547A">
        <w:rPr>
          <w:rFonts w:ascii="Times New Roman" w:hAnsi="Times New Roman"/>
        </w:rPr>
        <w:t xml:space="preserve"> все показатели взвешиваются в соответствии с присвоенными весами в сводном рейтинге) лидируют Германия и Нидерланды, далее следуют Китай, Белоруссия, Украина,</w:t>
      </w:r>
      <w:r w:rsidR="000A2F9C" w:rsidRPr="003E547A">
        <w:rPr>
          <w:rFonts w:ascii="Times New Roman" w:hAnsi="Times New Roman"/>
        </w:rPr>
        <w:t xml:space="preserve"> Казахстан, США, Италия, Турция и Великобритания. Наиболее заметно в рейтинге</w:t>
      </w:r>
      <w:r w:rsidR="00934B86" w:rsidRPr="003E547A">
        <w:rPr>
          <w:rFonts w:ascii="Times New Roman" w:hAnsi="Times New Roman"/>
        </w:rPr>
        <w:t xml:space="preserve"> </w:t>
      </w:r>
      <w:r w:rsidR="000A2F9C" w:rsidRPr="003E547A">
        <w:rPr>
          <w:rFonts w:ascii="Times New Roman" w:hAnsi="Times New Roman"/>
        </w:rPr>
        <w:t>в последние годы упрочились позиции Китая, Японии, Индии, Республики Корея, Алжира, одновременно ослабли позиции Германии, США, Финляндии, Франции, Бо</w:t>
      </w:r>
      <w:r w:rsidR="00E311D5" w:rsidRPr="003E547A">
        <w:rPr>
          <w:rFonts w:ascii="Times New Roman" w:hAnsi="Times New Roman"/>
        </w:rPr>
        <w:t>лгарии, Венгрии, Испании, Ирана</w:t>
      </w:r>
      <w:r w:rsidR="000A2F9C" w:rsidRPr="003E547A">
        <w:rPr>
          <w:rFonts w:ascii="Times New Roman" w:hAnsi="Times New Roman"/>
        </w:rPr>
        <w:t>.</w:t>
      </w:r>
      <w:r w:rsidR="00156DC0" w:rsidRPr="003E547A">
        <w:rPr>
          <w:rFonts w:ascii="Times New Roman" w:hAnsi="Times New Roman"/>
        </w:rPr>
        <w:t xml:space="preserve"> Методология составления рейтинга и результаты рейтингования торговых партнеров России за период 2006-2012 гг. приведены в Приложении 1.</w:t>
      </w:r>
    </w:p>
    <w:p w:rsidR="00465DF9" w:rsidRPr="003E547A" w:rsidRDefault="00465DF9" w:rsidP="003E547A">
      <w:pPr>
        <w:pStyle w:val="2"/>
        <w:spacing w:line="276" w:lineRule="auto"/>
        <w:rPr>
          <w:sz w:val="22"/>
          <w:szCs w:val="22"/>
        </w:rPr>
      </w:pPr>
      <w:bookmarkStart w:id="11" w:name="_Toc389480267"/>
      <w:r w:rsidRPr="003E547A">
        <w:rPr>
          <w:sz w:val="22"/>
          <w:szCs w:val="22"/>
        </w:rPr>
        <w:t>1.2 Ключевые проблемы и риски при сложившихся трендах</w:t>
      </w:r>
      <w:bookmarkEnd w:id="11"/>
    </w:p>
    <w:p w:rsidR="00465DF9" w:rsidRPr="003E547A" w:rsidRDefault="00465DF9" w:rsidP="003E547A">
      <w:pPr>
        <w:spacing w:after="0"/>
        <w:ind w:firstLine="709"/>
        <w:jc w:val="both"/>
        <w:rPr>
          <w:rFonts w:ascii="Times New Roman" w:hAnsi="Times New Roman"/>
        </w:rPr>
      </w:pPr>
      <w:r w:rsidRPr="003E547A">
        <w:rPr>
          <w:rFonts w:ascii="Times New Roman" w:hAnsi="Times New Roman"/>
        </w:rPr>
        <w:t>До последнего времени достижения в развитии экспорта носили преимущественно количественный характер при том, что качественные, структурные параметры экспортной деятельности, международной специализации России были далек</w:t>
      </w:r>
      <w:r w:rsidR="00156DC0" w:rsidRPr="003E547A">
        <w:rPr>
          <w:rFonts w:ascii="Times New Roman" w:hAnsi="Times New Roman"/>
        </w:rPr>
        <w:t>и</w:t>
      </w:r>
      <w:r w:rsidRPr="003E547A">
        <w:rPr>
          <w:rFonts w:ascii="Times New Roman" w:hAnsi="Times New Roman"/>
        </w:rPr>
        <w:t xml:space="preserve"> от оптимальных. Сегодня совокупный объем проблем в экспортной сфере достиг критического уровня, что требует решения в рамках национальной экспортной стратегии.</w:t>
      </w:r>
    </w:p>
    <w:p w:rsidR="00D90333" w:rsidRPr="003E547A" w:rsidRDefault="00465DF9" w:rsidP="003E547A">
      <w:pPr>
        <w:spacing w:after="0"/>
        <w:ind w:firstLine="709"/>
        <w:jc w:val="both"/>
        <w:rPr>
          <w:rFonts w:ascii="Times New Roman" w:hAnsi="Times New Roman"/>
        </w:rPr>
      </w:pPr>
      <w:r w:rsidRPr="003E547A">
        <w:rPr>
          <w:rFonts w:ascii="Times New Roman" w:hAnsi="Times New Roman"/>
        </w:rPr>
        <w:t xml:space="preserve">В начале 2010-х годов усилились неблагоприятные тенденции в развитии </w:t>
      </w:r>
      <w:r w:rsidR="003B7464" w:rsidRPr="003E547A">
        <w:rPr>
          <w:rFonts w:ascii="Times New Roman" w:hAnsi="Times New Roman"/>
        </w:rPr>
        <w:t xml:space="preserve">российского </w:t>
      </w:r>
      <w:r w:rsidRPr="003E547A">
        <w:rPr>
          <w:rFonts w:ascii="Times New Roman" w:hAnsi="Times New Roman"/>
        </w:rPr>
        <w:t xml:space="preserve">экспорта, рост которого резко замедлился в условиях вялой мировой общехозяйственной и товарной конъюнктуры, </w:t>
      </w:r>
      <w:r w:rsidR="003B7464" w:rsidRPr="003E547A">
        <w:rPr>
          <w:rFonts w:ascii="Times New Roman" w:hAnsi="Times New Roman"/>
        </w:rPr>
        <w:t xml:space="preserve">а также ввиду </w:t>
      </w:r>
      <w:r w:rsidRPr="003E547A">
        <w:rPr>
          <w:rFonts w:ascii="Times New Roman" w:hAnsi="Times New Roman"/>
        </w:rPr>
        <w:t>исчерпания возможности дальнейшего увеличения физических объемов зарубежных продаж</w:t>
      </w:r>
      <w:r w:rsidR="005D283C" w:rsidRPr="003E547A">
        <w:rPr>
          <w:rFonts w:ascii="Times New Roman" w:hAnsi="Times New Roman"/>
        </w:rPr>
        <w:t xml:space="preserve"> </w:t>
      </w:r>
      <w:r w:rsidR="00606E7D" w:rsidRPr="003E547A">
        <w:rPr>
          <w:rFonts w:ascii="Times New Roman" w:hAnsi="Times New Roman"/>
        </w:rPr>
        <w:t xml:space="preserve">при отсутствии </w:t>
      </w:r>
      <w:r w:rsidR="005D283C" w:rsidRPr="003E547A">
        <w:rPr>
          <w:rFonts w:ascii="Times New Roman" w:hAnsi="Times New Roman"/>
        </w:rPr>
        <w:t>стимулирующей внутренней политики</w:t>
      </w:r>
      <w:r w:rsidR="003B7464" w:rsidRPr="003E547A">
        <w:rPr>
          <w:rFonts w:ascii="Times New Roman" w:hAnsi="Times New Roman"/>
        </w:rPr>
        <w:t xml:space="preserve"> государства</w:t>
      </w:r>
      <w:r w:rsidRPr="003E547A">
        <w:rPr>
          <w:rFonts w:ascii="Times New Roman" w:hAnsi="Times New Roman"/>
        </w:rPr>
        <w:t xml:space="preserve">. В настоящее время на экспорт направляется </w:t>
      </w:r>
      <w:r w:rsidR="00D90333" w:rsidRPr="003E547A">
        <w:rPr>
          <w:rFonts w:ascii="Times New Roman" w:hAnsi="Times New Roman"/>
        </w:rPr>
        <w:t xml:space="preserve">около 90% производимых в России удобрений и никеля, 75% пиломатериалов, </w:t>
      </w:r>
      <w:r w:rsidR="005D283C" w:rsidRPr="003E547A">
        <w:rPr>
          <w:rFonts w:ascii="Times New Roman" w:hAnsi="Times New Roman"/>
        </w:rPr>
        <w:t>свыше</w:t>
      </w:r>
      <w:r w:rsidRPr="003E547A">
        <w:rPr>
          <w:rFonts w:ascii="Times New Roman" w:hAnsi="Times New Roman"/>
        </w:rPr>
        <w:t xml:space="preserve"> 70% </w:t>
      </w:r>
      <w:r w:rsidR="00B4166B" w:rsidRPr="003E547A">
        <w:rPr>
          <w:rFonts w:ascii="Times New Roman" w:hAnsi="Times New Roman"/>
        </w:rPr>
        <w:t xml:space="preserve">алюминия и </w:t>
      </w:r>
      <w:r w:rsidRPr="003E547A">
        <w:rPr>
          <w:rFonts w:ascii="Times New Roman" w:hAnsi="Times New Roman"/>
        </w:rPr>
        <w:t>газетной бумаги, более 50% нефтепродуктов</w:t>
      </w:r>
      <w:r w:rsidR="001470EC" w:rsidRPr="003E547A">
        <w:rPr>
          <w:rFonts w:ascii="Times New Roman" w:hAnsi="Times New Roman"/>
        </w:rPr>
        <w:t xml:space="preserve">, клееной фанеры и </w:t>
      </w:r>
      <w:r w:rsidRPr="003E547A">
        <w:rPr>
          <w:rFonts w:ascii="Times New Roman" w:hAnsi="Times New Roman"/>
        </w:rPr>
        <w:t xml:space="preserve">каменного угля, </w:t>
      </w:r>
      <w:r w:rsidR="001470EC" w:rsidRPr="003E547A">
        <w:rPr>
          <w:rFonts w:ascii="Times New Roman" w:hAnsi="Times New Roman"/>
        </w:rPr>
        <w:t>45% нефти</w:t>
      </w:r>
      <w:r w:rsidR="00B4166B" w:rsidRPr="003E547A">
        <w:rPr>
          <w:rFonts w:ascii="Times New Roman" w:hAnsi="Times New Roman"/>
        </w:rPr>
        <w:t xml:space="preserve"> и стали (в форме полуфабрикатов и проката)</w:t>
      </w:r>
      <w:r w:rsidR="001470EC" w:rsidRPr="003E547A">
        <w:rPr>
          <w:rFonts w:ascii="Times New Roman" w:hAnsi="Times New Roman"/>
        </w:rPr>
        <w:t xml:space="preserve">, </w:t>
      </w:r>
      <w:r w:rsidRPr="003E547A">
        <w:rPr>
          <w:rFonts w:ascii="Times New Roman" w:hAnsi="Times New Roman"/>
        </w:rPr>
        <w:t xml:space="preserve">30% природного газа. </w:t>
      </w:r>
    </w:p>
    <w:p w:rsidR="00D90333" w:rsidRPr="003E547A" w:rsidRDefault="00AC5120" w:rsidP="003E547A">
      <w:pPr>
        <w:spacing w:after="0"/>
        <w:ind w:firstLine="709"/>
        <w:jc w:val="both"/>
        <w:rPr>
          <w:rFonts w:ascii="Times New Roman" w:hAnsi="Times New Roman"/>
        </w:rPr>
      </w:pPr>
      <w:r w:rsidRPr="003E547A">
        <w:rPr>
          <w:rFonts w:ascii="Times New Roman" w:hAnsi="Times New Roman"/>
        </w:rPr>
        <w:t>При этом по многим сырьевым товарам, где Россия традиционно обладает высокой конкурентоспособностью, позиции страны в мире в последние годы ухудшаются. Так, в</w:t>
      </w:r>
      <w:r w:rsidR="0001378F" w:rsidRPr="003E547A">
        <w:rPr>
          <w:rFonts w:ascii="Times New Roman" w:hAnsi="Times New Roman"/>
        </w:rPr>
        <w:t xml:space="preserve"> </w:t>
      </w:r>
      <w:r w:rsidR="00465DF9" w:rsidRPr="003E547A">
        <w:rPr>
          <w:rFonts w:ascii="Times New Roman" w:hAnsi="Times New Roman"/>
        </w:rPr>
        <w:t>2012 г.</w:t>
      </w:r>
      <w:r w:rsidR="0001378F" w:rsidRPr="003E547A">
        <w:rPr>
          <w:rFonts w:ascii="Times New Roman" w:hAnsi="Times New Roman"/>
        </w:rPr>
        <w:t xml:space="preserve"> по сравнению с 2007 г.</w:t>
      </w:r>
      <w:r w:rsidR="00465DF9" w:rsidRPr="003E547A">
        <w:rPr>
          <w:rFonts w:ascii="Times New Roman" w:hAnsi="Times New Roman"/>
        </w:rPr>
        <w:t xml:space="preserve"> физические объемы российского экспорта </w:t>
      </w:r>
      <w:r w:rsidR="00D90333" w:rsidRPr="003E547A">
        <w:rPr>
          <w:rFonts w:ascii="Times New Roman" w:hAnsi="Times New Roman"/>
        </w:rPr>
        <w:t xml:space="preserve">нефти </w:t>
      </w:r>
      <w:r w:rsidR="005B0256" w:rsidRPr="003E547A">
        <w:rPr>
          <w:rFonts w:ascii="Times New Roman" w:hAnsi="Times New Roman"/>
        </w:rPr>
        <w:t>снизились</w:t>
      </w:r>
      <w:r w:rsidR="00D111C6" w:rsidRPr="003E547A">
        <w:rPr>
          <w:rFonts w:ascii="Times New Roman" w:hAnsi="Times New Roman"/>
        </w:rPr>
        <w:t xml:space="preserve"> на 7,2</w:t>
      </w:r>
      <w:r w:rsidR="00D90333" w:rsidRPr="003E547A">
        <w:rPr>
          <w:rFonts w:ascii="Times New Roman" w:hAnsi="Times New Roman"/>
        </w:rPr>
        <w:t xml:space="preserve">% при </w:t>
      </w:r>
      <w:r w:rsidR="00D111C6" w:rsidRPr="003E547A">
        <w:rPr>
          <w:rFonts w:ascii="Times New Roman" w:hAnsi="Times New Roman"/>
        </w:rPr>
        <w:t>уменьшении мирового экспорта</w:t>
      </w:r>
      <w:r w:rsidRPr="003E547A">
        <w:rPr>
          <w:rFonts w:ascii="Times New Roman" w:hAnsi="Times New Roman"/>
        </w:rPr>
        <w:t>, по оценке, примерно</w:t>
      </w:r>
      <w:r w:rsidR="00D111C6" w:rsidRPr="003E547A">
        <w:rPr>
          <w:rFonts w:ascii="Times New Roman" w:hAnsi="Times New Roman"/>
        </w:rPr>
        <w:t xml:space="preserve"> на 0,5%</w:t>
      </w:r>
      <w:r w:rsidR="00002C0B" w:rsidRPr="003E547A">
        <w:rPr>
          <w:rFonts w:ascii="Times New Roman" w:hAnsi="Times New Roman"/>
        </w:rPr>
        <w:t>; для</w:t>
      </w:r>
      <w:r w:rsidR="00D90333" w:rsidRPr="003E547A">
        <w:rPr>
          <w:rFonts w:ascii="Times New Roman" w:hAnsi="Times New Roman"/>
        </w:rPr>
        <w:t xml:space="preserve"> </w:t>
      </w:r>
      <w:r w:rsidR="0041686D" w:rsidRPr="003E547A">
        <w:rPr>
          <w:rFonts w:ascii="Times New Roman" w:hAnsi="Times New Roman"/>
        </w:rPr>
        <w:t>листового проката сни</w:t>
      </w:r>
      <w:r w:rsidR="00002C0B" w:rsidRPr="003E547A">
        <w:rPr>
          <w:rFonts w:ascii="Times New Roman" w:hAnsi="Times New Roman"/>
        </w:rPr>
        <w:t>жение составило</w:t>
      </w:r>
      <w:r w:rsidR="0041686D" w:rsidRPr="003E547A">
        <w:rPr>
          <w:rFonts w:ascii="Times New Roman" w:hAnsi="Times New Roman"/>
        </w:rPr>
        <w:t xml:space="preserve"> 13,7% против 2% в мире в целом</w:t>
      </w:r>
      <w:r w:rsidR="00002C0B" w:rsidRPr="003E547A">
        <w:rPr>
          <w:rFonts w:ascii="Times New Roman" w:hAnsi="Times New Roman"/>
        </w:rPr>
        <w:t>; для</w:t>
      </w:r>
      <w:r w:rsidR="0041686D" w:rsidRPr="003E547A">
        <w:rPr>
          <w:rFonts w:ascii="Times New Roman" w:hAnsi="Times New Roman"/>
        </w:rPr>
        <w:t xml:space="preserve"> железной руды – 0,2% при росте мирового экспорта на 41%</w:t>
      </w:r>
      <w:r w:rsidR="00002C0B" w:rsidRPr="003E547A">
        <w:rPr>
          <w:rFonts w:ascii="Times New Roman" w:hAnsi="Times New Roman"/>
        </w:rPr>
        <w:t>;</w:t>
      </w:r>
      <w:r w:rsidR="0041686D" w:rsidRPr="003E547A">
        <w:rPr>
          <w:rFonts w:ascii="Times New Roman" w:hAnsi="Times New Roman"/>
        </w:rPr>
        <w:t xml:space="preserve"> рост экспорта </w:t>
      </w:r>
      <w:r w:rsidR="0001378F" w:rsidRPr="003E547A">
        <w:rPr>
          <w:rFonts w:ascii="Times New Roman" w:hAnsi="Times New Roman"/>
        </w:rPr>
        <w:t xml:space="preserve">природного </w:t>
      </w:r>
      <w:r w:rsidR="005B0256" w:rsidRPr="003E547A">
        <w:rPr>
          <w:rFonts w:ascii="Times New Roman" w:hAnsi="Times New Roman"/>
        </w:rPr>
        <w:t xml:space="preserve">газа (включая сжиженный) </w:t>
      </w:r>
      <w:r w:rsidR="0041686D" w:rsidRPr="003E547A">
        <w:rPr>
          <w:rFonts w:ascii="Times New Roman" w:hAnsi="Times New Roman"/>
        </w:rPr>
        <w:t>составил</w:t>
      </w:r>
      <w:r w:rsidR="005B0256" w:rsidRPr="003E547A">
        <w:rPr>
          <w:rFonts w:ascii="Times New Roman" w:hAnsi="Times New Roman"/>
        </w:rPr>
        <w:t xml:space="preserve"> </w:t>
      </w:r>
      <w:r w:rsidR="00D111C6" w:rsidRPr="003E547A">
        <w:rPr>
          <w:rFonts w:ascii="Times New Roman" w:hAnsi="Times New Roman"/>
        </w:rPr>
        <w:t>0,8</w:t>
      </w:r>
      <w:r w:rsidR="005B0256" w:rsidRPr="003E547A">
        <w:rPr>
          <w:rFonts w:ascii="Times New Roman" w:hAnsi="Times New Roman"/>
        </w:rPr>
        <w:t>% пр</w:t>
      </w:r>
      <w:r w:rsidR="0041686D" w:rsidRPr="003E547A">
        <w:rPr>
          <w:rFonts w:ascii="Times New Roman" w:hAnsi="Times New Roman"/>
        </w:rPr>
        <w:t>отив</w:t>
      </w:r>
      <w:r w:rsidR="005B0256" w:rsidRPr="003E547A">
        <w:rPr>
          <w:rFonts w:ascii="Times New Roman" w:hAnsi="Times New Roman"/>
        </w:rPr>
        <w:t xml:space="preserve"> </w:t>
      </w:r>
      <w:r w:rsidR="00D111C6" w:rsidRPr="003E547A">
        <w:rPr>
          <w:rFonts w:ascii="Times New Roman" w:hAnsi="Times New Roman"/>
        </w:rPr>
        <w:t>18</w:t>
      </w:r>
      <w:r w:rsidR="005B0256" w:rsidRPr="003E547A">
        <w:rPr>
          <w:rFonts w:ascii="Times New Roman" w:hAnsi="Times New Roman"/>
        </w:rPr>
        <w:t>%</w:t>
      </w:r>
      <w:r w:rsidR="0041686D" w:rsidRPr="003E547A">
        <w:rPr>
          <w:rFonts w:ascii="Times New Roman" w:hAnsi="Times New Roman"/>
        </w:rPr>
        <w:t xml:space="preserve"> в мире в целом</w:t>
      </w:r>
      <w:r w:rsidR="005B0256" w:rsidRPr="003E547A">
        <w:rPr>
          <w:rFonts w:ascii="Times New Roman" w:hAnsi="Times New Roman"/>
        </w:rPr>
        <w:t xml:space="preserve">, </w:t>
      </w:r>
      <w:r w:rsidR="00FF7822" w:rsidRPr="003E547A">
        <w:rPr>
          <w:rFonts w:ascii="Times New Roman" w:hAnsi="Times New Roman"/>
        </w:rPr>
        <w:t>нефтепродуктов – 23% пр</w:t>
      </w:r>
      <w:r w:rsidR="0041686D" w:rsidRPr="003E547A">
        <w:rPr>
          <w:rFonts w:ascii="Times New Roman" w:hAnsi="Times New Roman"/>
        </w:rPr>
        <w:t xml:space="preserve">отив </w:t>
      </w:r>
      <w:r w:rsidR="00FF7822" w:rsidRPr="003E547A">
        <w:rPr>
          <w:rFonts w:ascii="Times New Roman" w:hAnsi="Times New Roman"/>
        </w:rPr>
        <w:t xml:space="preserve">26%, каменного угля – 33% </w:t>
      </w:r>
      <w:r w:rsidR="0041686D" w:rsidRPr="003E547A">
        <w:rPr>
          <w:rFonts w:ascii="Times New Roman" w:hAnsi="Times New Roman"/>
        </w:rPr>
        <w:t>против</w:t>
      </w:r>
      <w:r w:rsidR="00FF7822" w:rsidRPr="003E547A">
        <w:rPr>
          <w:rFonts w:ascii="Times New Roman" w:hAnsi="Times New Roman"/>
        </w:rPr>
        <w:t xml:space="preserve"> 37%, </w:t>
      </w:r>
      <w:r w:rsidR="005B0256" w:rsidRPr="003E547A">
        <w:rPr>
          <w:rFonts w:ascii="Times New Roman" w:hAnsi="Times New Roman"/>
        </w:rPr>
        <w:t>удобрений –</w:t>
      </w:r>
      <w:r w:rsidR="0041686D" w:rsidRPr="003E547A">
        <w:rPr>
          <w:rFonts w:ascii="Times New Roman" w:hAnsi="Times New Roman"/>
        </w:rPr>
        <w:t xml:space="preserve"> </w:t>
      </w:r>
      <w:r w:rsidR="00D111C6" w:rsidRPr="003E547A">
        <w:rPr>
          <w:rFonts w:ascii="Times New Roman" w:hAnsi="Times New Roman"/>
        </w:rPr>
        <w:t>6,9</w:t>
      </w:r>
      <w:r w:rsidR="005B0256" w:rsidRPr="003E547A">
        <w:rPr>
          <w:rFonts w:ascii="Times New Roman" w:hAnsi="Times New Roman"/>
        </w:rPr>
        <w:t>% пр</w:t>
      </w:r>
      <w:r w:rsidR="0041686D" w:rsidRPr="003E547A">
        <w:rPr>
          <w:rFonts w:ascii="Times New Roman" w:hAnsi="Times New Roman"/>
        </w:rPr>
        <w:t xml:space="preserve">отив </w:t>
      </w:r>
      <w:r w:rsidR="00D111C6" w:rsidRPr="003E547A">
        <w:rPr>
          <w:rFonts w:ascii="Times New Roman" w:hAnsi="Times New Roman"/>
        </w:rPr>
        <w:t>8,5</w:t>
      </w:r>
      <w:r w:rsidR="0001378F" w:rsidRPr="003E547A">
        <w:rPr>
          <w:rFonts w:ascii="Times New Roman" w:hAnsi="Times New Roman"/>
        </w:rPr>
        <w:t xml:space="preserve">%, </w:t>
      </w:r>
      <w:r w:rsidR="00FF7822" w:rsidRPr="003E547A">
        <w:rPr>
          <w:rFonts w:ascii="Times New Roman" w:hAnsi="Times New Roman"/>
        </w:rPr>
        <w:t>целлюлозы –</w:t>
      </w:r>
      <w:r w:rsidR="0041686D" w:rsidRPr="003E547A">
        <w:rPr>
          <w:rFonts w:ascii="Times New Roman" w:hAnsi="Times New Roman"/>
        </w:rPr>
        <w:t xml:space="preserve"> </w:t>
      </w:r>
      <w:r w:rsidR="00FF7822" w:rsidRPr="003E547A">
        <w:rPr>
          <w:rFonts w:ascii="Times New Roman" w:hAnsi="Times New Roman"/>
        </w:rPr>
        <w:t>8,6% пр</w:t>
      </w:r>
      <w:r w:rsidR="0041686D" w:rsidRPr="003E547A">
        <w:rPr>
          <w:rFonts w:ascii="Times New Roman" w:hAnsi="Times New Roman"/>
        </w:rPr>
        <w:t xml:space="preserve">отив 12%, </w:t>
      </w:r>
      <w:r w:rsidR="0001378F" w:rsidRPr="003E547A">
        <w:rPr>
          <w:rFonts w:ascii="Times New Roman" w:hAnsi="Times New Roman"/>
        </w:rPr>
        <w:t>алюминия</w:t>
      </w:r>
      <w:r w:rsidR="00D111C6" w:rsidRPr="003E547A">
        <w:rPr>
          <w:rFonts w:ascii="Times New Roman" w:hAnsi="Times New Roman"/>
        </w:rPr>
        <w:t xml:space="preserve"> </w:t>
      </w:r>
      <w:r w:rsidR="0001378F" w:rsidRPr="003E547A">
        <w:rPr>
          <w:rFonts w:ascii="Times New Roman" w:hAnsi="Times New Roman"/>
        </w:rPr>
        <w:t>–</w:t>
      </w:r>
      <w:r w:rsidR="00D111C6" w:rsidRPr="003E547A">
        <w:rPr>
          <w:rFonts w:ascii="Times New Roman" w:hAnsi="Times New Roman"/>
        </w:rPr>
        <w:t xml:space="preserve"> 4,9% </w:t>
      </w:r>
      <w:r w:rsidR="0041686D" w:rsidRPr="003E547A">
        <w:rPr>
          <w:rFonts w:ascii="Times New Roman" w:hAnsi="Times New Roman"/>
        </w:rPr>
        <w:t>против</w:t>
      </w:r>
      <w:r w:rsidR="0001378F" w:rsidRPr="003E547A">
        <w:rPr>
          <w:rFonts w:ascii="Times New Roman" w:hAnsi="Times New Roman"/>
        </w:rPr>
        <w:t xml:space="preserve"> </w:t>
      </w:r>
      <w:r w:rsidR="00D111C6" w:rsidRPr="003E547A">
        <w:rPr>
          <w:rFonts w:ascii="Times New Roman" w:hAnsi="Times New Roman"/>
        </w:rPr>
        <w:t>10</w:t>
      </w:r>
      <w:r w:rsidR="0001378F" w:rsidRPr="003E547A">
        <w:rPr>
          <w:rFonts w:ascii="Times New Roman" w:hAnsi="Times New Roman"/>
        </w:rPr>
        <w:t>%.</w:t>
      </w:r>
    </w:p>
    <w:p w:rsidR="00465DF9" w:rsidRPr="003E547A" w:rsidRDefault="00465DF9" w:rsidP="003E547A">
      <w:pPr>
        <w:spacing w:after="0"/>
        <w:ind w:firstLine="709"/>
        <w:jc w:val="both"/>
        <w:rPr>
          <w:rFonts w:ascii="Times New Roman" w:hAnsi="Times New Roman"/>
        </w:rPr>
      </w:pPr>
      <w:r w:rsidRPr="003E547A">
        <w:rPr>
          <w:rFonts w:ascii="Times New Roman" w:hAnsi="Times New Roman"/>
        </w:rPr>
        <w:t xml:space="preserve">В связи с замедлением роста экспорта происходит чувствительное сокращение профицита в торговле товарами и услугами, что ведет к заметному ухудшению состояния счета текущих операций платежного баланса России. Положительное сальдо торгового баланса России снизилось с 163,4 </w:t>
      </w:r>
      <w:r w:rsidR="00156DC0" w:rsidRPr="003E547A">
        <w:rPr>
          <w:rFonts w:ascii="Times New Roman" w:hAnsi="Times New Roman"/>
        </w:rPr>
        <w:t xml:space="preserve">млрд </w:t>
      </w:r>
      <w:r w:rsidR="00CD57D9" w:rsidRPr="003E547A">
        <w:rPr>
          <w:rFonts w:ascii="Times New Roman" w:hAnsi="Times New Roman"/>
        </w:rPr>
        <w:t>долл. США</w:t>
      </w:r>
      <w:r w:rsidRPr="003E547A">
        <w:rPr>
          <w:rFonts w:ascii="Times New Roman" w:hAnsi="Times New Roman"/>
        </w:rPr>
        <w:t xml:space="preserve"> в 2011 г. до 145,</w:t>
      </w:r>
      <w:r w:rsidR="00EF3884" w:rsidRPr="003E547A">
        <w:rPr>
          <w:rFonts w:ascii="Times New Roman" w:hAnsi="Times New Roman"/>
        </w:rPr>
        <w:t>1</w:t>
      </w:r>
      <w:r w:rsidRPr="003E547A">
        <w:rPr>
          <w:rFonts w:ascii="Times New Roman" w:hAnsi="Times New Roman"/>
        </w:rPr>
        <w:t xml:space="preserve"> </w:t>
      </w:r>
      <w:r w:rsidR="00156DC0" w:rsidRPr="003E547A">
        <w:rPr>
          <w:rFonts w:ascii="Times New Roman" w:hAnsi="Times New Roman"/>
        </w:rPr>
        <w:t xml:space="preserve">млрд </w:t>
      </w:r>
      <w:r w:rsidRPr="003E547A">
        <w:rPr>
          <w:rFonts w:ascii="Times New Roman" w:hAnsi="Times New Roman"/>
        </w:rPr>
        <w:t xml:space="preserve">в 2012 г. и </w:t>
      </w:r>
      <w:r w:rsidR="00EF3884" w:rsidRPr="003E547A">
        <w:rPr>
          <w:rFonts w:ascii="Times New Roman" w:hAnsi="Times New Roman"/>
        </w:rPr>
        <w:t>121,7</w:t>
      </w:r>
      <w:r w:rsidRPr="003E547A">
        <w:rPr>
          <w:rFonts w:ascii="Times New Roman" w:hAnsi="Times New Roman"/>
        </w:rPr>
        <w:t xml:space="preserve"> </w:t>
      </w:r>
      <w:r w:rsidR="00156DC0" w:rsidRPr="003E547A">
        <w:rPr>
          <w:rFonts w:ascii="Times New Roman" w:hAnsi="Times New Roman"/>
        </w:rPr>
        <w:t xml:space="preserve">млрд </w:t>
      </w:r>
      <w:r w:rsidR="00CD57D9" w:rsidRPr="003E547A">
        <w:rPr>
          <w:rFonts w:ascii="Times New Roman" w:hAnsi="Times New Roman"/>
        </w:rPr>
        <w:t>долл. США</w:t>
      </w:r>
      <w:r w:rsidRPr="003E547A">
        <w:rPr>
          <w:rFonts w:ascii="Times New Roman" w:hAnsi="Times New Roman"/>
        </w:rPr>
        <w:t xml:space="preserve"> в 2013 г</w:t>
      </w:r>
      <w:r w:rsidR="002512A5" w:rsidRPr="003E547A">
        <w:rPr>
          <w:rFonts w:ascii="Times New Roman" w:hAnsi="Times New Roman"/>
        </w:rPr>
        <w:t>оду</w:t>
      </w:r>
      <w:r w:rsidRPr="003E547A">
        <w:rPr>
          <w:rFonts w:ascii="Times New Roman" w:hAnsi="Times New Roman"/>
        </w:rPr>
        <w:t xml:space="preserve">. Профицит по счету текущих операций уменьшился с 97,3 </w:t>
      </w:r>
      <w:r w:rsidR="00156DC0" w:rsidRPr="003E547A">
        <w:rPr>
          <w:rFonts w:ascii="Times New Roman" w:hAnsi="Times New Roman"/>
        </w:rPr>
        <w:t xml:space="preserve">млрд </w:t>
      </w:r>
      <w:r w:rsidR="00CD57D9" w:rsidRPr="003E547A">
        <w:rPr>
          <w:rFonts w:ascii="Times New Roman" w:hAnsi="Times New Roman"/>
        </w:rPr>
        <w:t>долл. США</w:t>
      </w:r>
      <w:r w:rsidRPr="003E547A">
        <w:rPr>
          <w:rFonts w:ascii="Times New Roman" w:hAnsi="Times New Roman"/>
        </w:rPr>
        <w:t xml:space="preserve"> в 2011 г. до 7</w:t>
      </w:r>
      <w:r w:rsidR="00EF3884" w:rsidRPr="003E547A">
        <w:rPr>
          <w:rFonts w:ascii="Times New Roman" w:hAnsi="Times New Roman"/>
        </w:rPr>
        <w:t>1,3</w:t>
      </w:r>
      <w:r w:rsidRPr="003E547A">
        <w:rPr>
          <w:rFonts w:ascii="Times New Roman" w:hAnsi="Times New Roman"/>
        </w:rPr>
        <w:t xml:space="preserve"> </w:t>
      </w:r>
      <w:r w:rsidR="00156DC0" w:rsidRPr="003E547A">
        <w:rPr>
          <w:rFonts w:ascii="Times New Roman" w:hAnsi="Times New Roman"/>
        </w:rPr>
        <w:t xml:space="preserve">млрд </w:t>
      </w:r>
      <w:r w:rsidRPr="003E547A">
        <w:rPr>
          <w:rFonts w:ascii="Times New Roman" w:hAnsi="Times New Roman"/>
        </w:rPr>
        <w:t xml:space="preserve">в 2012 г. и </w:t>
      </w:r>
      <w:r w:rsidR="00EF3884" w:rsidRPr="003E547A">
        <w:rPr>
          <w:rFonts w:ascii="Times New Roman" w:hAnsi="Times New Roman"/>
        </w:rPr>
        <w:t xml:space="preserve">32,8 млрд </w:t>
      </w:r>
      <w:r w:rsidR="00CD57D9" w:rsidRPr="003E547A">
        <w:rPr>
          <w:rFonts w:ascii="Times New Roman" w:hAnsi="Times New Roman"/>
        </w:rPr>
        <w:t>долл. США</w:t>
      </w:r>
      <w:r w:rsidR="00EF3884" w:rsidRPr="003E547A">
        <w:rPr>
          <w:rFonts w:ascii="Times New Roman" w:hAnsi="Times New Roman"/>
        </w:rPr>
        <w:t xml:space="preserve"> в </w:t>
      </w:r>
      <w:r w:rsidR="00D90333" w:rsidRPr="003E547A">
        <w:rPr>
          <w:rFonts w:ascii="Times New Roman" w:hAnsi="Times New Roman"/>
        </w:rPr>
        <w:t>201</w:t>
      </w:r>
      <w:r w:rsidRPr="003E547A">
        <w:rPr>
          <w:rFonts w:ascii="Times New Roman" w:hAnsi="Times New Roman"/>
        </w:rPr>
        <w:t>3 г.</w:t>
      </w:r>
      <w:r w:rsidR="00417AC5" w:rsidRPr="003E547A">
        <w:rPr>
          <w:rFonts w:ascii="Times New Roman" w:hAnsi="Times New Roman"/>
        </w:rPr>
        <w:t>, тем самым</w:t>
      </w:r>
      <w:r w:rsidRPr="003E547A">
        <w:rPr>
          <w:rFonts w:ascii="Times New Roman" w:hAnsi="Times New Roman"/>
        </w:rPr>
        <w:t xml:space="preserve"> со</w:t>
      </w:r>
      <w:r w:rsidR="00417AC5" w:rsidRPr="003E547A">
        <w:rPr>
          <w:rFonts w:ascii="Times New Roman" w:hAnsi="Times New Roman"/>
        </w:rPr>
        <w:t>кратившись</w:t>
      </w:r>
      <w:r w:rsidR="00EF3884" w:rsidRPr="003E547A">
        <w:rPr>
          <w:rFonts w:ascii="Times New Roman" w:hAnsi="Times New Roman"/>
        </w:rPr>
        <w:t xml:space="preserve"> втрое</w:t>
      </w:r>
      <w:r w:rsidR="00417AC5" w:rsidRPr="003E547A">
        <w:rPr>
          <w:rFonts w:ascii="Times New Roman" w:hAnsi="Times New Roman"/>
        </w:rPr>
        <w:t xml:space="preserve"> за рассматриваемый период</w:t>
      </w:r>
      <w:r w:rsidRPr="003E547A">
        <w:rPr>
          <w:rFonts w:ascii="Times New Roman" w:hAnsi="Times New Roman"/>
        </w:rPr>
        <w:t>.</w:t>
      </w:r>
    </w:p>
    <w:p w:rsidR="00465DF9" w:rsidRPr="003E547A" w:rsidRDefault="00465DF9" w:rsidP="003E547A">
      <w:pPr>
        <w:spacing w:after="0"/>
        <w:ind w:firstLine="709"/>
        <w:jc w:val="both"/>
        <w:rPr>
          <w:rFonts w:ascii="Times New Roman" w:hAnsi="Times New Roman"/>
        </w:rPr>
      </w:pPr>
      <w:r w:rsidRPr="003E547A">
        <w:rPr>
          <w:rFonts w:ascii="Times New Roman" w:hAnsi="Times New Roman"/>
        </w:rPr>
        <w:t>Вклад экспорта товаров и услуг в расширение физического объема российского ВВП снизился с 58-60% в 2003-2004 гг. до 25-34% в 2005-2007 гг., вновь вырос до 44% в 2010 г. (на фоне посткризисного восстановления мировой экономики и товарных рынков) и упал до минимального уровня 1,5-2% в 2011-2012 г</w:t>
      </w:r>
      <w:r w:rsidR="002512A5" w:rsidRPr="003E547A">
        <w:rPr>
          <w:rFonts w:ascii="Times New Roman" w:hAnsi="Times New Roman"/>
        </w:rPr>
        <w:t>оды</w:t>
      </w:r>
      <w:r w:rsidRPr="003E547A">
        <w:rPr>
          <w:rFonts w:ascii="Times New Roman" w:hAnsi="Times New Roman"/>
        </w:rPr>
        <w:t>. Такое падение данного показателя в отсутствие экономического кризиса фактически означает исчерпание потенциала дальнейшего развития экономики России за счет расширения экспорта топливно-сырьевых товаров и материалов.</w:t>
      </w:r>
      <w:r w:rsidR="00B0219C" w:rsidRPr="003E547A">
        <w:rPr>
          <w:rFonts w:ascii="Times New Roman" w:hAnsi="Times New Roman"/>
        </w:rPr>
        <w:t xml:space="preserve"> Однако резкое замедление динамики ВВП в 2013 г. показало, что в трудные для российской экономики периоды одним из немногих факторов, эффективно ее поддерживающих, выступает экспортная деятельность отечественных компаний.</w:t>
      </w:r>
    </w:p>
    <w:p w:rsidR="00465DF9" w:rsidRPr="003E547A" w:rsidRDefault="00CC145D" w:rsidP="003E547A">
      <w:pPr>
        <w:pStyle w:val="a6"/>
        <w:spacing w:before="240" w:after="120" w:line="276" w:lineRule="auto"/>
        <w:jc w:val="both"/>
        <w:rPr>
          <w:b w:val="0"/>
          <w:color w:val="000000"/>
          <w:sz w:val="22"/>
          <w:szCs w:val="22"/>
        </w:rPr>
      </w:pPr>
      <w:r w:rsidRPr="003E547A">
        <w:rPr>
          <w:b w:val="0"/>
          <w:color w:val="000000"/>
          <w:sz w:val="22"/>
          <w:szCs w:val="22"/>
        </w:rPr>
        <w:t xml:space="preserve">Таблица </w:t>
      </w:r>
      <w:r w:rsidR="00D950E7" w:rsidRPr="003E547A">
        <w:rPr>
          <w:b w:val="0"/>
          <w:color w:val="000000"/>
          <w:sz w:val="22"/>
          <w:szCs w:val="22"/>
        </w:rPr>
        <w:fldChar w:fldCharType="begin"/>
      </w:r>
      <w:r w:rsidRPr="003E547A">
        <w:rPr>
          <w:b w:val="0"/>
          <w:color w:val="000000"/>
          <w:sz w:val="22"/>
          <w:szCs w:val="22"/>
        </w:rPr>
        <w:instrText xml:space="preserve"> SEQ Таблица \* ARABIC </w:instrText>
      </w:r>
      <w:r w:rsidR="00D950E7" w:rsidRPr="003E547A">
        <w:rPr>
          <w:b w:val="0"/>
          <w:color w:val="000000"/>
          <w:sz w:val="22"/>
          <w:szCs w:val="22"/>
        </w:rPr>
        <w:fldChar w:fldCharType="separate"/>
      </w:r>
      <w:r w:rsidR="00D77C2B" w:rsidRPr="003E547A">
        <w:rPr>
          <w:b w:val="0"/>
          <w:noProof/>
          <w:color w:val="000000"/>
          <w:sz w:val="22"/>
          <w:szCs w:val="22"/>
        </w:rPr>
        <w:t>1</w:t>
      </w:r>
      <w:r w:rsidR="00D950E7" w:rsidRPr="003E547A">
        <w:rPr>
          <w:b w:val="0"/>
          <w:color w:val="000000"/>
          <w:sz w:val="22"/>
          <w:szCs w:val="22"/>
        </w:rPr>
        <w:fldChar w:fldCharType="end"/>
      </w:r>
      <w:r w:rsidRPr="003E547A">
        <w:rPr>
          <w:b w:val="0"/>
          <w:color w:val="000000"/>
          <w:sz w:val="22"/>
          <w:szCs w:val="22"/>
        </w:rPr>
        <w:t xml:space="preserve"> – </w:t>
      </w:r>
      <w:r w:rsidR="00465DF9" w:rsidRPr="003E547A">
        <w:rPr>
          <w:b w:val="0"/>
          <w:color w:val="000000"/>
          <w:sz w:val="22"/>
          <w:szCs w:val="22"/>
        </w:rPr>
        <w:t>Вклад экспорта товаров и услуг в изменение физического объема ВВП России</w:t>
      </w:r>
    </w:p>
    <w:tbl>
      <w:tblPr>
        <w:tblStyle w:val="a5"/>
        <w:tblW w:w="0" w:type="auto"/>
        <w:jc w:val="center"/>
        <w:tblLayout w:type="fixed"/>
        <w:tblCellMar>
          <w:left w:w="142" w:type="dxa"/>
          <w:right w:w="142" w:type="dxa"/>
        </w:tblCellMar>
        <w:tblLook w:val="01E0" w:firstRow="1" w:lastRow="1" w:firstColumn="1" w:lastColumn="1" w:noHBand="0" w:noVBand="0"/>
      </w:tblPr>
      <w:tblGrid>
        <w:gridCol w:w="1648"/>
        <w:gridCol w:w="2530"/>
        <w:gridCol w:w="2561"/>
        <w:gridCol w:w="2610"/>
      </w:tblGrid>
      <w:tr w:rsidR="00B0219C" w:rsidRPr="003E547A">
        <w:trPr>
          <w:trHeight w:val="284"/>
          <w:jc w:val="center"/>
        </w:trPr>
        <w:tc>
          <w:tcPr>
            <w:tcW w:w="1648" w:type="dxa"/>
            <w:vAlign w:val="center"/>
          </w:tcPr>
          <w:p w:rsidR="00B0219C" w:rsidRPr="003E547A" w:rsidRDefault="00B0219C" w:rsidP="003E547A">
            <w:pPr>
              <w:spacing w:after="0"/>
              <w:jc w:val="center"/>
              <w:rPr>
                <w:rFonts w:ascii="Times New Roman" w:hAnsi="Times New Roman"/>
              </w:rPr>
            </w:pPr>
          </w:p>
        </w:tc>
        <w:tc>
          <w:tcPr>
            <w:tcW w:w="253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В процентных пунктах</w:t>
            </w:r>
          </w:p>
        </w:tc>
        <w:tc>
          <w:tcPr>
            <w:tcW w:w="2561"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В % к темпам прироста ВВП</w:t>
            </w:r>
          </w:p>
        </w:tc>
        <w:tc>
          <w:tcPr>
            <w:tcW w:w="261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Темпы прироста ВВП, %</w:t>
            </w:r>
          </w:p>
        </w:tc>
      </w:tr>
      <w:tr w:rsidR="00B0219C" w:rsidRPr="003E547A">
        <w:trPr>
          <w:trHeight w:val="284"/>
          <w:jc w:val="center"/>
        </w:trPr>
        <w:tc>
          <w:tcPr>
            <w:tcW w:w="1648"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2003 г.</w:t>
            </w:r>
          </w:p>
        </w:tc>
        <w:tc>
          <w:tcPr>
            <w:tcW w:w="253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4,4</w:t>
            </w:r>
          </w:p>
        </w:tc>
        <w:tc>
          <w:tcPr>
            <w:tcW w:w="2561"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60,3</w:t>
            </w:r>
          </w:p>
        </w:tc>
        <w:tc>
          <w:tcPr>
            <w:tcW w:w="261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7,3</w:t>
            </w:r>
          </w:p>
        </w:tc>
      </w:tr>
      <w:tr w:rsidR="00B0219C" w:rsidRPr="003E547A">
        <w:trPr>
          <w:trHeight w:val="284"/>
          <w:jc w:val="center"/>
        </w:trPr>
        <w:tc>
          <w:tcPr>
            <w:tcW w:w="1648"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2004 г.</w:t>
            </w:r>
          </w:p>
        </w:tc>
        <w:tc>
          <w:tcPr>
            <w:tcW w:w="253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4,2</w:t>
            </w:r>
          </w:p>
        </w:tc>
        <w:tc>
          <w:tcPr>
            <w:tcW w:w="2561"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58,3</w:t>
            </w:r>
          </w:p>
        </w:tc>
        <w:tc>
          <w:tcPr>
            <w:tcW w:w="261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7,2</w:t>
            </w:r>
          </w:p>
        </w:tc>
      </w:tr>
      <w:tr w:rsidR="00B0219C" w:rsidRPr="003E547A">
        <w:trPr>
          <w:trHeight w:val="284"/>
          <w:jc w:val="center"/>
        </w:trPr>
        <w:tc>
          <w:tcPr>
            <w:tcW w:w="1648"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2005 г.</w:t>
            </w:r>
          </w:p>
        </w:tc>
        <w:tc>
          <w:tcPr>
            <w:tcW w:w="253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2,2</w:t>
            </w:r>
          </w:p>
        </w:tc>
        <w:tc>
          <w:tcPr>
            <w:tcW w:w="2561"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34,4</w:t>
            </w:r>
          </w:p>
        </w:tc>
        <w:tc>
          <w:tcPr>
            <w:tcW w:w="261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6,4</w:t>
            </w:r>
          </w:p>
        </w:tc>
      </w:tr>
      <w:tr w:rsidR="00B0219C" w:rsidRPr="003E547A">
        <w:trPr>
          <w:trHeight w:val="284"/>
          <w:jc w:val="center"/>
        </w:trPr>
        <w:tc>
          <w:tcPr>
            <w:tcW w:w="1648"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2006 г.</w:t>
            </w:r>
          </w:p>
        </w:tc>
        <w:tc>
          <w:tcPr>
            <w:tcW w:w="253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2,6</w:t>
            </w:r>
          </w:p>
        </w:tc>
        <w:tc>
          <w:tcPr>
            <w:tcW w:w="2561"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31,7</w:t>
            </w:r>
          </w:p>
        </w:tc>
        <w:tc>
          <w:tcPr>
            <w:tcW w:w="261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8,2</w:t>
            </w:r>
          </w:p>
        </w:tc>
      </w:tr>
      <w:tr w:rsidR="00B0219C" w:rsidRPr="003E547A">
        <w:trPr>
          <w:trHeight w:val="284"/>
          <w:jc w:val="center"/>
        </w:trPr>
        <w:tc>
          <w:tcPr>
            <w:tcW w:w="1648"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2007 г.</w:t>
            </w:r>
          </w:p>
        </w:tc>
        <w:tc>
          <w:tcPr>
            <w:tcW w:w="253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2,1</w:t>
            </w:r>
          </w:p>
        </w:tc>
        <w:tc>
          <w:tcPr>
            <w:tcW w:w="2561"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24,7</w:t>
            </w:r>
          </w:p>
        </w:tc>
        <w:tc>
          <w:tcPr>
            <w:tcW w:w="261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8,5</w:t>
            </w:r>
          </w:p>
        </w:tc>
      </w:tr>
      <w:tr w:rsidR="00B0219C" w:rsidRPr="003E547A">
        <w:trPr>
          <w:trHeight w:val="284"/>
          <w:jc w:val="center"/>
        </w:trPr>
        <w:tc>
          <w:tcPr>
            <w:tcW w:w="1648"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2008 г.</w:t>
            </w:r>
          </w:p>
        </w:tc>
        <w:tc>
          <w:tcPr>
            <w:tcW w:w="253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0,2</w:t>
            </w:r>
          </w:p>
        </w:tc>
        <w:tc>
          <w:tcPr>
            <w:tcW w:w="2561"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3,8</w:t>
            </w:r>
          </w:p>
        </w:tc>
        <w:tc>
          <w:tcPr>
            <w:tcW w:w="261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5,2</w:t>
            </w:r>
          </w:p>
        </w:tc>
      </w:tr>
      <w:tr w:rsidR="00B0219C" w:rsidRPr="003E547A">
        <w:trPr>
          <w:trHeight w:val="284"/>
          <w:jc w:val="center"/>
        </w:trPr>
        <w:tc>
          <w:tcPr>
            <w:tcW w:w="1648"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lastRenderedPageBreak/>
              <w:t>2009 г.</w:t>
            </w:r>
          </w:p>
        </w:tc>
        <w:tc>
          <w:tcPr>
            <w:tcW w:w="253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-1,5</w:t>
            </w:r>
          </w:p>
        </w:tc>
        <w:tc>
          <w:tcPr>
            <w:tcW w:w="2561"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w:t>
            </w:r>
          </w:p>
        </w:tc>
        <w:tc>
          <w:tcPr>
            <w:tcW w:w="261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-7,8</w:t>
            </w:r>
          </w:p>
        </w:tc>
      </w:tr>
      <w:tr w:rsidR="00B0219C" w:rsidRPr="003E547A">
        <w:trPr>
          <w:trHeight w:val="284"/>
          <w:jc w:val="center"/>
        </w:trPr>
        <w:tc>
          <w:tcPr>
            <w:tcW w:w="1648"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2010 г.</w:t>
            </w:r>
          </w:p>
        </w:tc>
        <w:tc>
          <w:tcPr>
            <w:tcW w:w="253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2,0</w:t>
            </w:r>
          </w:p>
        </w:tc>
        <w:tc>
          <w:tcPr>
            <w:tcW w:w="2561"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43,5</w:t>
            </w:r>
          </w:p>
        </w:tc>
        <w:tc>
          <w:tcPr>
            <w:tcW w:w="261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4,5</w:t>
            </w:r>
          </w:p>
        </w:tc>
      </w:tr>
      <w:tr w:rsidR="00B0219C" w:rsidRPr="003E547A">
        <w:trPr>
          <w:trHeight w:val="284"/>
          <w:jc w:val="center"/>
        </w:trPr>
        <w:tc>
          <w:tcPr>
            <w:tcW w:w="1648"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2011 г.</w:t>
            </w:r>
          </w:p>
        </w:tc>
        <w:tc>
          <w:tcPr>
            <w:tcW w:w="253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0,1</w:t>
            </w:r>
          </w:p>
        </w:tc>
        <w:tc>
          <w:tcPr>
            <w:tcW w:w="2561"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2,0</w:t>
            </w:r>
          </w:p>
        </w:tc>
        <w:tc>
          <w:tcPr>
            <w:tcW w:w="261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4,3</w:t>
            </w:r>
          </w:p>
        </w:tc>
      </w:tr>
      <w:tr w:rsidR="00B0219C" w:rsidRPr="003E547A">
        <w:trPr>
          <w:trHeight w:val="284"/>
          <w:jc w:val="center"/>
        </w:trPr>
        <w:tc>
          <w:tcPr>
            <w:tcW w:w="1648"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2012 г.</w:t>
            </w:r>
          </w:p>
        </w:tc>
        <w:tc>
          <w:tcPr>
            <w:tcW w:w="253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0,4</w:t>
            </w:r>
          </w:p>
        </w:tc>
        <w:tc>
          <w:tcPr>
            <w:tcW w:w="2561"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12,5</w:t>
            </w:r>
          </w:p>
        </w:tc>
        <w:tc>
          <w:tcPr>
            <w:tcW w:w="261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3,4</w:t>
            </w:r>
          </w:p>
        </w:tc>
      </w:tr>
      <w:tr w:rsidR="00B0219C" w:rsidRPr="003E547A">
        <w:trPr>
          <w:trHeight w:val="284"/>
          <w:jc w:val="center"/>
        </w:trPr>
        <w:tc>
          <w:tcPr>
            <w:tcW w:w="1648"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2013 г.</w:t>
            </w:r>
          </w:p>
        </w:tc>
        <w:tc>
          <w:tcPr>
            <w:tcW w:w="253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1,2</w:t>
            </w:r>
          </w:p>
        </w:tc>
        <w:tc>
          <w:tcPr>
            <w:tcW w:w="2561"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95,6</w:t>
            </w:r>
          </w:p>
        </w:tc>
        <w:tc>
          <w:tcPr>
            <w:tcW w:w="2610" w:type="dxa"/>
            <w:vAlign w:val="center"/>
          </w:tcPr>
          <w:p w:rsidR="00B0219C" w:rsidRPr="003E547A" w:rsidRDefault="00B0219C" w:rsidP="003E547A">
            <w:pPr>
              <w:spacing w:after="0"/>
              <w:jc w:val="center"/>
              <w:rPr>
                <w:rFonts w:ascii="Times New Roman" w:hAnsi="Times New Roman"/>
              </w:rPr>
            </w:pPr>
            <w:r w:rsidRPr="003E547A">
              <w:rPr>
                <w:rFonts w:ascii="Times New Roman" w:hAnsi="Times New Roman"/>
              </w:rPr>
              <w:t>1,3</w:t>
            </w:r>
          </w:p>
        </w:tc>
      </w:tr>
    </w:tbl>
    <w:p w:rsidR="00B0219C" w:rsidRPr="003E547A" w:rsidRDefault="00B0219C" w:rsidP="003E547A">
      <w:pPr>
        <w:spacing w:after="100" w:afterAutospacing="1"/>
        <w:jc w:val="both"/>
        <w:rPr>
          <w:rFonts w:ascii="Times New Roman" w:hAnsi="Times New Roman"/>
        </w:rPr>
      </w:pPr>
      <w:r w:rsidRPr="003E547A">
        <w:rPr>
          <w:rFonts w:ascii="Times New Roman" w:hAnsi="Times New Roman"/>
        </w:rPr>
        <w:t>Источник:</w:t>
      </w:r>
      <w:r w:rsidR="00974FE4" w:rsidRPr="003E547A">
        <w:rPr>
          <w:rFonts w:ascii="Times New Roman" w:hAnsi="Times New Roman"/>
        </w:rPr>
        <w:t xml:space="preserve"> Росстат.</w:t>
      </w:r>
    </w:p>
    <w:p w:rsidR="002348C9" w:rsidRPr="003E547A" w:rsidRDefault="00E71BDE" w:rsidP="003E547A">
      <w:pPr>
        <w:spacing w:after="100" w:afterAutospacing="1"/>
        <w:ind w:firstLine="709"/>
        <w:jc w:val="both"/>
        <w:rPr>
          <w:rFonts w:ascii="Times New Roman" w:hAnsi="Times New Roman"/>
        </w:rPr>
      </w:pPr>
      <w:r w:rsidRPr="003E547A">
        <w:rPr>
          <w:rFonts w:ascii="Times New Roman" w:hAnsi="Times New Roman"/>
        </w:rPr>
        <w:t xml:space="preserve">Сдвиги в товарной структуре экспорта отражают его растущую ориентацию на вывоз топливно-сырьевых товаров и материалов. В последние годы на минеральные продукты, металлы и драгоценные камни, древесину и целлюлозно-бумажные изделия в российском экспорте приходилось 85% по сравнению с менее 80% в начале 2000-х годов и 75% в середине 1990-х годов. Одновременно из экспорта «вымывается» промышленная продукция высокой степени обработки. Прежде всего </w:t>
      </w:r>
      <w:r w:rsidR="00F85418" w:rsidRPr="003E547A">
        <w:rPr>
          <w:rFonts w:ascii="Times New Roman" w:hAnsi="Times New Roman"/>
        </w:rPr>
        <w:t>э</w:t>
      </w:r>
      <w:r w:rsidRPr="003E547A">
        <w:rPr>
          <w:rFonts w:ascii="Times New Roman" w:hAnsi="Times New Roman"/>
        </w:rPr>
        <w:t xml:space="preserve">то </w:t>
      </w:r>
      <w:r w:rsidR="00F85418" w:rsidRPr="003E547A">
        <w:rPr>
          <w:rFonts w:ascii="Times New Roman" w:hAnsi="Times New Roman"/>
        </w:rPr>
        <w:t>относи</w:t>
      </w:r>
      <w:r w:rsidRPr="003E547A">
        <w:rPr>
          <w:rFonts w:ascii="Times New Roman" w:hAnsi="Times New Roman"/>
        </w:rPr>
        <w:t xml:space="preserve">тся </w:t>
      </w:r>
      <w:r w:rsidR="00F85418" w:rsidRPr="003E547A">
        <w:rPr>
          <w:rFonts w:ascii="Times New Roman" w:hAnsi="Times New Roman"/>
        </w:rPr>
        <w:t xml:space="preserve">к </w:t>
      </w:r>
      <w:r w:rsidRPr="003E547A">
        <w:rPr>
          <w:rFonts w:ascii="Times New Roman" w:hAnsi="Times New Roman"/>
        </w:rPr>
        <w:t>машин</w:t>
      </w:r>
      <w:r w:rsidR="00F85418" w:rsidRPr="003E547A">
        <w:rPr>
          <w:rFonts w:ascii="Times New Roman" w:hAnsi="Times New Roman"/>
        </w:rPr>
        <w:t>ам</w:t>
      </w:r>
      <w:r w:rsidRPr="003E547A">
        <w:rPr>
          <w:rFonts w:ascii="Times New Roman" w:hAnsi="Times New Roman"/>
        </w:rPr>
        <w:t>, оборудовани</w:t>
      </w:r>
      <w:r w:rsidR="00F85418" w:rsidRPr="003E547A">
        <w:rPr>
          <w:rFonts w:ascii="Times New Roman" w:hAnsi="Times New Roman"/>
        </w:rPr>
        <w:t xml:space="preserve">ю и транспортным </w:t>
      </w:r>
      <w:r w:rsidRPr="003E547A">
        <w:rPr>
          <w:rFonts w:ascii="Times New Roman" w:hAnsi="Times New Roman"/>
        </w:rPr>
        <w:t>средств</w:t>
      </w:r>
      <w:r w:rsidR="00F85418" w:rsidRPr="003E547A">
        <w:rPr>
          <w:rFonts w:ascii="Times New Roman" w:hAnsi="Times New Roman"/>
        </w:rPr>
        <w:t>ам</w:t>
      </w:r>
      <w:r w:rsidRPr="003E547A">
        <w:rPr>
          <w:rFonts w:ascii="Times New Roman" w:hAnsi="Times New Roman"/>
        </w:rPr>
        <w:t xml:space="preserve">, чей удельный вес в экспорте </w:t>
      </w:r>
      <w:r w:rsidR="00156DC0" w:rsidRPr="003E547A">
        <w:rPr>
          <w:rFonts w:ascii="Times New Roman" w:hAnsi="Times New Roman"/>
        </w:rPr>
        <w:t xml:space="preserve">за последнее десятилетие </w:t>
      </w:r>
      <w:r w:rsidRPr="003E547A">
        <w:rPr>
          <w:rFonts w:ascii="Times New Roman" w:hAnsi="Times New Roman"/>
        </w:rPr>
        <w:t xml:space="preserve">снизился </w:t>
      </w:r>
      <w:r w:rsidR="00156DC0" w:rsidRPr="003E547A">
        <w:rPr>
          <w:rFonts w:ascii="Times New Roman" w:hAnsi="Times New Roman"/>
        </w:rPr>
        <w:t>вдвое</w:t>
      </w:r>
      <w:r w:rsidR="0041671E" w:rsidRPr="003E547A">
        <w:rPr>
          <w:rFonts w:ascii="Times New Roman" w:hAnsi="Times New Roman"/>
        </w:rPr>
        <w:t>, хотя стоимостные объемы поставок выросли (примерно в 2,5 раза)</w:t>
      </w:r>
      <w:r w:rsidRPr="003E547A">
        <w:rPr>
          <w:rFonts w:ascii="Times New Roman" w:hAnsi="Times New Roman"/>
        </w:rPr>
        <w:t>. Россия фактически является аутсайдером на рынках большинства видов готовых промышленных изделий, технически и технологически сложной продукции. Современн</w:t>
      </w:r>
      <w:r w:rsidR="0041671E" w:rsidRPr="003E547A">
        <w:rPr>
          <w:rFonts w:ascii="Times New Roman" w:hAnsi="Times New Roman"/>
        </w:rPr>
        <w:t>о</w:t>
      </w:r>
      <w:r w:rsidRPr="003E547A">
        <w:rPr>
          <w:rFonts w:ascii="Times New Roman" w:hAnsi="Times New Roman"/>
        </w:rPr>
        <w:t xml:space="preserve">е </w:t>
      </w:r>
      <w:r w:rsidR="0041671E" w:rsidRPr="003E547A">
        <w:rPr>
          <w:rFonts w:ascii="Times New Roman" w:hAnsi="Times New Roman"/>
        </w:rPr>
        <w:t>состояние</w:t>
      </w:r>
      <w:r w:rsidRPr="003E547A">
        <w:rPr>
          <w:rFonts w:ascii="Times New Roman" w:hAnsi="Times New Roman"/>
        </w:rPr>
        <w:t xml:space="preserve"> российско</w:t>
      </w:r>
      <w:r w:rsidR="0041671E" w:rsidRPr="003E547A">
        <w:rPr>
          <w:rFonts w:ascii="Times New Roman" w:hAnsi="Times New Roman"/>
        </w:rPr>
        <w:t>го</w:t>
      </w:r>
      <w:r w:rsidRPr="003E547A">
        <w:rPr>
          <w:rFonts w:ascii="Times New Roman" w:hAnsi="Times New Roman"/>
        </w:rPr>
        <w:t xml:space="preserve"> экспорт</w:t>
      </w:r>
      <w:r w:rsidR="0041671E" w:rsidRPr="003E547A">
        <w:rPr>
          <w:rFonts w:ascii="Times New Roman" w:hAnsi="Times New Roman"/>
        </w:rPr>
        <w:t>а</w:t>
      </w:r>
      <w:r w:rsidRPr="003E547A">
        <w:rPr>
          <w:rFonts w:ascii="Times New Roman" w:hAnsi="Times New Roman"/>
        </w:rPr>
        <w:t xml:space="preserve"> став</w:t>
      </w:r>
      <w:r w:rsidR="0041671E" w:rsidRPr="003E547A">
        <w:rPr>
          <w:rFonts w:ascii="Times New Roman" w:hAnsi="Times New Roman"/>
        </w:rPr>
        <w:t>и</w:t>
      </w:r>
      <w:r w:rsidRPr="003E547A">
        <w:rPr>
          <w:rFonts w:ascii="Times New Roman" w:hAnsi="Times New Roman"/>
        </w:rPr>
        <w:t xml:space="preserve">т страну в чрезмерно высокую зависимость от труднопрогнозируемых колебаний конъюнктуры на </w:t>
      </w:r>
      <w:r w:rsidR="00DC38AB" w:rsidRPr="003E547A">
        <w:rPr>
          <w:rFonts w:ascii="Times New Roman" w:hAnsi="Times New Roman"/>
        </w:rPr>
        <w:t xml:space="preserve">сырьевых (прежде всего топливных) </w:t>
      </w:r>
      <w:r w:rsidRPr="003E547A">
        <w:rPr>
          <w:rFonts w:ascii="Times New Roman" w:hAnsi="Times New Roman"/>
        </w:rPr>
        <w:t>рынках.</w:t>
      </w:r>
    </w:p>
    <w:p w:rsidR="00E71BDE" w:rsidRPr="003E547A" w:rsidRDefault="00645FD3" w:rsidP="003E547A">
      <w:pPr>
        <w:jc w:val="both"/>
      </w:pPr>
      <w:r w:rsidRPr="003E547A">
        <w:rPr>
          <w:noProof/>
          <w:lang w:eastAsia="ru-RU"/>
        </w:rPr>
        <w:drawing>
          <wp:inline distT="0" distB="0" distL="0" distR="0" wp14:anchorId="1FB00898" wp14:editId="3F46707B">
            <wp:extent cx="5905500" cy="3658023"/>
            <wp:effectExtent l="0" t="0" r="12700" b="25400"/>
            <wp:docPr id="2"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1334" w:rsidRPr="003E547A" w:rsidRDefault="005E576B" w:rsidP="003E547A">
      <w:pPr>
        <w:spacing w:before="120" w:after="120"/>
        <w:jc w:val="center"/>
        <w:rPr>
          <w:rFonts w:ascii="Times New Roman" w:hAnsi="Times New Roman"/>
        </w:rPr>
      </w:pPr>
      <w:r w:rsidRPr="003E547A">
        <w:rPr>
          <w:rFonts w:ascii="Times New Roman" w:hAnsi="Times New Roman"/>
        </w:rPr>
        <w:t xml:space="preserve">Рис. 2. </w:t>
      </w:r>
      <w:r w:rsidR="00081334" w:rsidRPr="003E547A">
        <w:rPr>
          <w:rFonts w:ascii="Times New Roman" w:hAnsi="Times New Roman"/>
        </w:rPr>
        <w:t xml:space="preserve">Тенденции экспортной специализации России </w:t>
      </w:r>
      <w:r w:rsidR="001A5E0A" w:rsidRPr="003E547A">
        <w:rPr>
          <w:rFonts w:ascii="Times New Roman" w:hAnsi="Times New Roman"/>
        </w:rPr>
        <w:br/>
      </w:r>
      <w:r w:rsidR="00081334" w:rsidRPr="003E547A">
        <w:rPr>
          <w:rFonts w:ascii="Times New Roman" w:hAnsi="Times New Roman"/>
        </w:rPr>
        <w:t>(</w:t>
      </w:r>
      <w:r w:rsidR="00F85418" w:rsidRPr="003E547A">
        <w:rPr>
          <w:rFonts w:ascii="Times New Roman" w:hAnsi="Times New Roman"/>
        </w:rPr>
        <w:t>доля в общем</w:t>
      </w:r>
      <w:r w:rsidR="00081334" w:rsidRPr="003E547A">
        <w:rPr>
          <w:rFonts w:ascii="Times New Roman" w:hAnsi="Times New Roman"/>
        </w:rPr>
        <w:t xml:space="preserve"> экспорт</w:t>
      </w:r>
      <w:r w:rsidR="00F85418" w:rsidRPr="003E547A">
        <w:rPr>
          <w:rFonts w:ascii="Times New Roman" w:hAnsi="Times New Roman"/>
        </w:rPr>
        <w:t>е</w:t>
      </w:r>
      <w:r w:rsidR="00081334" w:rsidRPr="003E547A">
        <w:rPr>
          <w:rFonts w:ascii="Times New Roman" w:hAnsi="Times New Roman"/>
        </w:rPr>
        <w:t xml:space="preserve"> товаров в страны дальнего зарубежья, </w:t>
      </w:r>
      <w:r w:rsidR="00F85418" w:rsidRPr="003E547A">
        <w:rPr>
          <w:rFonts w:ascii="Times New Roman" w:hAnsi="Times New Roman"/>
        </w:rPr>
        <w:t>%</w:t>
      </w:r>
      <w:r w:rsidR="00081334" w:rsidRPr="003E547A">
        <w:rPr>
          <w:rFonts w:ascii="Times New Roman" w:hAnsi="Times New Roman"/>
        </w:rPr>
        <w:t>)</w:t>
      </w:r>
    </w:p>
    <w:p w:rsidR="00E71BDE" w:rsidRPr="003E547A" w:rsidRDefault="00E71BDE" w:rsidP="003E547A">
      <w:pPr>
        <w:spacing w:after="100" w:afterAutospacing="1"/>
        <w:jc w:val="both"/>
        <w:rPr>
          <w:rFonts w:ascii="Times New Roman" w:hAnsi="Times New Roman"/>
        </w:rPr>
      </w:pPr>
      <w:r w:rsidRPr="003E547A">
        <w:rPr>
          <w:rFonts w:ascii="Times New Roman" w:hAnsi="Times New Roman"/>
        </w:rPr>
        <w:t>Источник: Таможен</w:t>
      </w:r>
      <w:r w:rsidR="00974FE4" w:rsidRPr="003E547A">
        <w:rPr>
          <w:rFonts w:ascii="Times New Roman" w:hAnsi="Times New Roman"/>
        </w:rPr>
        <w:t>ная статистика внешней торговли Российской Федерации.</w:t>
      </w:r>
    </w:p>
    <w:p w:rsidR="00081334" w:rsidRPr="003E547A" w:rsidRDefault="00645FD3" w:rsidP="003E547A">
      <w:pPr>
        <w:spacing w:after="0"/>
        <w:jc w:val="both"/>
        <w:rPr>
          <w:rFonts w:ascii="Times New Roman" w:hAnsi="Times New Roman"/>
        </w:rPr>
      </w:pPr>
      <w:r w:rsidRPr="003E547A">
        <w:rPr>
          <w:rFonts w:ascii="Times New Roman" w:hAnsi="Times New Roman"/>
          <w:noProof/>
          <w:lang w:eastAsia="ru-RU"/>
        </w:rPr>
        <w:lastRenderedPageBreak/>
        <w:drawing>
          <wp:inline distT="0" distB="0" distL="0" distR="0" wp14:anchorId="0C56008B" wp14:editId="5A5F9083">
            <wp:extent cx="6007523" cy="3471545"/>
            <wp:effectExtent l="0" t="0" r="12700" b="8255"/>
            <wp:docPr id="3"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1" cstate="print"/>
                    <a:srcRect b="-93"/>
                    <a:stretch>
                      <a:fillRect/>
                    </a:stretch>
                  </pic:blipFill>
                  <pic:spPr bwMode="auto">
                    <a:xfrm>
                      <a:off x="0" y="0"/>
                      <a:ext cx="6008274" cy="3471979"/>
                    </a:xfrm>
                    <a:prstGeom prst="rect">
                      <a:avLst/>
                    </a:prstGeom>
                    <a:noFill/>
                    <a:ln w="9525">
                      <a:noFill/>
                      <a:miter lim="800000"/>
                      <a:headEnd/>
                      <a:tailEnd/>
                    </a:ln>
                  </pic:spPr>
                </pic:pic>
              </a:graphicData>
            </a:graphic>
          </wp:inline>
        </w:drawing>
      </w:r>
    </w:p>
    <w:p w:rsidR="00081334" w:rsidRPr="003E547A" w:rsidRDefault="005E576B" w:rsidP="003E547A">
      <w:pPr>
        <w:spacing w:before="120" w:after="120"/>
        <w:jc w:val="center"/>
        <w:rPr>
          <w:rFonts w:ascii="Times New Roman" w:hAnsi="Times New Roman"/>
        </w:rPr>
      </w:pPr>
      <w:r w:rsidRPr="003E547A">
        <w:rPr>
          <w:rFonts w:ascii="Times New Roman" w:hAnsi="Times New Roman"/>
        </w:rPr>
        <w:t xml:space="preserve">Рис. 3. </w:t>
      </w:r>
      <w:r w:rsidR="00081334" w:rsidRPr="003E547A">
        <w:rPr>
          <w:rFonts w:ascii="Times New Roman" w:hAnsi="Times New Roman"/>
        </w:rPr>
        <w:t xml:space="preserve">Доля продукции обрабатывающей промышленности </w:t>
      </w:r>
      <w:r w:rsidR="001A5E0A" w:rsidRPr="003E547A">
        <w:rPr>
          <w:rFonts w:ascii="Times New Roman" w:hAnsi="Times New Roman"/>
        </w:rPr>
        <w:br/>
      </w:r>
      <w:r w:rsidR="00081334" w:rsidRPr="003E547A">
        <w:rPr>
          <w:rFonts w:ascii="Times New Roman" w:hAnsi="Times New Roman"/>
        </w:rPr>
        <w:t>в общем товарном экспорте стран БРИКС в 2012 году</w:t>
      </w:r>
      <w:r w:rsidR="00923265" w:rsidRPr="003E547A">
        <w:rPr>
          <w:rFonts w:ascii="Times New Roman" w:hAnsi="Times New Roman"/>
        </w:rPr>
        <w:t>,</w:t>
      </w:r>
      <w:r w:rsidR="00081334" w:rsidRPr="003E547A">
        <w:rPr>
          <w:rFonts w:ascii="Times New Roman" w:hAnsi="Times New Roman"/>
        </w:rPr>
        <w:t xml:space="preserve"> </w:t>
      </w:r>
      <w:r w:rsidR="00923265" w:rsidRPr="003E547A">
        <w:rPr>
          <w:rFonts w:ascii="Times New Roman" w:hAnsi="Times New Roman"/>
        </w:rPr>
        <w:t>%</w:t>
      </w:r>
    </w:p>
    <w:p w:rsidR="00081334" w:rsidRPr="003E547A" w:rsidRDefault="00081334" w:rsidP="003E547A">
      <w:pPr>
        <w:spacing w:after="0"/>
        <w:jc w:val="both"/>
        <w:rPr>
          <w:rFonts w:ascii="Times New Roman" w:hAnsi="Times New Roman"/>
          <w:lang w:val="en-US"/>
        </w:rPr>
      </w:pPr>
      <w:r w:rsidRPr="003E547A">
        <w:rPr>
          <w:rFonts w:ascii="Times New Roman" w:hAnsi="Times New Roman"/>
        </w:rPr>
        <w:t>Источник</w:t>
      </w:r>
      <w:r w:rsidRPr="003E547A">
        <w:rPr>
          <w:rFonts w:ascii="Times New Roman" w:hAnsi="Times New Roman"/>
          <w:lang w:val="en-US"/>
        </w:rPr>
        <w:t>: WTO International trade statistics, 2013.</w:t>
      </w:r>
    </w:p>
    <w:p w:rsidR="00923265" w:rsidRPr="003E547A" w:rsidRDefault="00923265" w:rsidP="003E547A">
      <w:pPr>
        <w:spacing w:after="0"/>
        <w:jc w:val="both"/>
        <w:rPr>
          <w:rFonts w:ascii="Times New Roman" w:hAnsi="Times New Roman"/>
          <w:lang w:val="en-US"/>
        </w:rPr>
      </w:pPr>
    </w:p>
    <w:p w:rsidR="00631DFD" w:rsidRPr="003E547A" w:rsidRDefault="00631DFD" w:rsidP="003E547A">
      <w:pPr>
        <w:spacing w:after="0"/>
        <w:ind w:firstLine="709"/>
        <w:jc w:val="both"/>
        <w:rPr>
          <w:rFonts w:ascii="Times New Roman" w:hAnsi="Times New Roman"/>
        </w:rPr>
      </w:pPr>
      <w:r w:rsidRPr="003E547A">
        <w:rPr>
          <w:rFonts w:ascii="Times New Roman" w:hAnsi="Times New Roman"/>
        </w:rPr>
        <w:t xml:space="preserve">Одна из ключевых проблем российского экспорта – низкий уровень его диверсификации. Это </w:t>
      </w:r>
      <w:r w:rsidR="00923265" w:rsidRPr="003E547A">
        <w:rPr>
          <w:rFonts w:ascii="Times New Roman" w:hAnsi="Times New Roman"/>
        </w:rPr>
        <w:t>относи</w:t>
      </w:r>
      <w:r w:rsidRPr="003E547A">
        <w:rPr>
          <w:rFonts w:ascii="Times New Roman" w:hAnsi="Times New Roman"/>
        </w:rPr>
        <w:t>тся</w:t>
      </w:r>
      <w:r w:rsidR="00923265" w:rsidRPr="003E547A">
        <w:rPr>
          <w:rFonts w:ascii="Times New Roman" w:hAnsi="Times New Roman"/>
        </w:rPr>
        <w:t xml:space="preserve"> к</w:t>
      </w:r>
      <w:r w:rsidRPr="003E547A">
        <w:rPr>
          <w:rFonts w:ascii="Times New Roman" w:hAnsi="Times New Roman"/>
        </w:rPr>
        <w:t xml:space="preserve"> товарной структур</w:t>
      </w:r>
      <w:r w:rsidR="00923265" w:rsidRPr="003E547A">
        <w:rPr>
          <w:rFonts w:ascii="Times New Roman" w:hAnsi="Times New Roman"/>
        </w:rPr>
        <w:t>е</w:t>
      </w:r>
      <w:r w:rsidRPr="003E547A">
        <w:rPr>
          <w:rFonts w:ascii="Times New Roman" w:hAnsi="Times New Roman"/>
        </w:rPr>
        <w:t xml:space="preserve"> экспорта, приобретшей черты монокультурности: на три основные позиции – нефть, нефтепродукты, природный газ – в 2013 г. приходилось 68% всех зарубежных продаж по сравнению с </w:t>
      </w:r>
      <w:r w:rsidR="00206C31" w:rsidRPr="003E547A">
        <w:rPr>
          <w:rFonts w:ascii="Times New Roman" w:hAnsi="Times New Roman"/>
        </w:rPr>
        <w:t>51</w:t>
      </w:r>
      <w:r w:rsidRPr="003E547A">
        <w:rPr>
          <w:rFonts w:ascii="Times New Roman" w:hAnsi="Times New Roman"/>
        </w:rPr>
        <w:t xml:space="preserve">% в 2000 г. и </w:t>
      </w:r>
      <w:r w:rsidR="00206C31" w:rsidRPr="003E547A">
        <w:rPr>
          <w:rFonts w:ascii="Times New Roman" w:hAnsi="Times New Roman"/>
        </w:rPr>
        <w:t xml:space="preserve">примерно </w:t>
      </w:r>
      <w:r w:rsidRPr="003E547A">
        <w:rPr>
          <w:rFonts w:ascii="Times New Roman" w:hAnsi="Times New Roman"/>
        </w:rPr>
        <w:t>4</w:t>
      </w:r>
      <w:r w:rsidR="00206C31" w:rsidRPr="003E547A">
        <w:rPr>
          <w:rFonts w:ascii="Times New Roman" w:hAnsi="Times New Roman"/>
        </w:rPr>
        <w:t>0</w:t>
      </w:r>
      <w:r w:rsidRPr="003E547A">
        <w:rPr>
          <w:rFonts w:ascii="Times New Roman" w:hAnsi="Times New Roman"/>
        </w:rPr>
        <w:t xml:space="preserve">% в </w:t>
      </w:r>
      <w:r w:rsidR="00206C31" w:rsidRPr="003E547A">
        <w:rPr>
          <w:rFonts w:ascii="Times New Roman" w:hAnsi="Times New Roman"/>
        </w:rPr>
        <w:t>середине</w:t>
      </w:r>
      <w:r w:rsidRPr="003E547A">
        <w:rPr>
          <w:rFonts w:ascii="Times New Roman" w:hAnsi="Times New Roman"/>
        </w:rPr>
        <w:t xml:space="preserve"> </w:t>
      </w:r>
      <w:r w:rsidR="00206C31" w:rsidRPr="003E547A">
        <w:rPr>
          <w:rFonts w:ascii="Times New Roman" w:hAnsi="Times New Roman"/>
        </w:rPr>
        <w:t>1990-х годов</w:t>
      </w:r>
      <w:r w:rsidRPr="003E547A">
        <w:rPr>
          <w:rFonts w:ascii="Times New Roman" w:hAnsi="Times New Roman"/>
        </w:rPr>
        <w:t>. Несовершенство товарной структуры обусл</w:t>
      </w:r>
      <w:r w:rsidR="00923265" w:rsidRPr="003E547A">
        <w:rPr>
          <w:rFonts w:ascii="Times New Roman" w:hAnsi="Times New Roman"/>
        </w:rPr>
        <w:t>а</w:t>
      </w:r>
      <w:r w:rsidRPr="003E547A">
        <w:rPr>
          <w:rFonts w:ascii="Times New Roman" w:hAnsi="Times New Roman"/>
        </w:rPr>
        <w:t>в</w:t>
      </w:r>
      <w:r w:rsidR="00923265" w:rsidRPr="003E547A">
        <w:rPr>
          <w:rFonts w:ascii="Times New Roman" w:hAnsi="Times New Roman"/>
        </w:rPr>
        <w:t>ливает</w:t>
      </w:r>
      <w:r w:rsidRPr="003E547A">
        <w:rPr>
          <w:rFonts w:ascii="Times New Roman" w:hAnsi="Times New Roman"/>
        </w:rPr>
        <w:t xml:space="preserve"> низкую </w:t>
      </w:r>
      <w:r w:rsidR="00DC38AB" w:rsidRPr="003E547A">
        <w:rPr>
          <w:rFonts w:ascii="Times New Roman" w:hAnsi="Times New Roman"/>
        </w:rPr>
        <w:t xml:space="preserve">внутреннюю </w:t>
      </w:r>
      <w:r w:rsidRPr="003E547A">
        <w:rPr>
          <w:rFonts w:ascii="Times New Roman" w:hAnsi="Times New Roman"/>
        </w:rPr>
        <w:t>геогра</w:t>
      </w:r>
      <w:r w:rsidR="00DC38AB" w:rsidRPr="003E547A">
        <w:rPr>
          <w:rFonts w:ascii="Times New Roman" w:hAnsi="Times New Roman"/>
        </w:rPr>
        <w:t xml:space="preserve">фическую </w:t>
      </w:r>
      <w:r w:rsidRPr="003E547A">
        <w:rPr>
          <w:rFonts w:ascii="Times New Roman" w:hAnsi="Times New Roman"/>
        </w:rPr>
        <w:t>и фирменную диверсификацию экспорта, резкие контрасты между субъектами Российской Федерации по масштабам и характеру их участия во внешнеэкономической деятельности. География зарубежных поставок далеко не всегда соответствует потенциалу наших партнеров, а среди организаций-экспортеров мала доля субъектов малого и среднего предпринимательства.</w:t>
      </w:r>
    </w:p>
    <w:p w:rsidR="00631DFD" w:rsidRPr="003E547A" w:rsidRDefault="00631DFD" w:rsidP="003E547A">
      <w:pPr>
        <w:pStyle w:val="a6"/>
        <w:spacing w:before="240" w:after="120" w:line="276" w:lineRule="auto"/>
        <w:jc w:val="center"/>
        <w:rPr>
          <w:b w:val="0"/>
          <w:color w:val="000000"/>
          <w:sz w:val="22"/>
          <w:szCs w:val="22"/>
        </w:rPr>
      </w:pPr>
      <w:r w:rsidRPr="003E547A">
        <w:rPr>
          <w:b w:val="0"/>
          <w:color w:val="000000"/>
          <w:sz w:val="22"/>
          <w:szCs w:val="22"/>
        </w:rPr>
        <w:t xml:space="preserve">Таблица </w:t>
      </w:r>
      <w:r w:rsidR="00D950E7" w:rsidRPr="003E547A">
        <w:rPr>
          <w:b w:val="0"/>
          <w:color w:val="000000"/>
          <w:sz w:val="22"/>
          <w:szCs w:val="22"/>
        </w:rPr>
        <w:fldChar w:fldCharType="begin"/>
      </w:r>
      <w:r w:rsidRPr="003E547A">
        <w:rPr>
          <w:b w:val="0"/>
          <w:color w:val="000000"/>
          <w:sz w:val="22"/>
          <w:szCs w:val="22"/>
        </w:rPr>
        <w:instrText xml:space="preserve"> SEQ Таблица \* ARABIC </w:instrText>
      </w:r>
      <w:r w:rsidR="00D950E7" w:rsidRPr="003E547A">
        <w:rPr>
          <w:b w:val="0"/>
          <w:color w:val="000000"/>
          <w:sz w:val="22"/>
          <w:szCs w:val="22"/>
        </w:rPr>
        <w:fldChar w:fldCharType="separate"/>
      </w:r>
      <w:r w:rsidR="00D77C2B" w:rsidRPr="003E547A">
        <w:rPr>
          <w:b w:val="0"/>
          <w:noProof/>
          <w:color w:val="000000"/>
          <w:sz w:val="22"/>
          <w:szCs w:val="22"/>
        </w:rPr>
        <w:t>2</w:t>
      </w:r>
      <w:r w:rsidR="00D950E7" w:rsidRPr="003E547A">
        <w:rPr>
          <w:b w:val="0"/>
          <w:color w:val="000000"/>
          <w:sz w:val="22"/>
          <w:szCs w:val="22"/>
        </w:rPr>
        <w:fldChar w:fldCharType="end"/>
      </w:r>
      <w:r w:rsidRPr="003E547A">
        <w:rPr>
          <w:b w:val="0"/>
          <w:color w:val="000000"/>
          <w:sz w:val="22"/>
          <w:szCs w:val="22"/>
        </w:rPr>
        <w:t xml:space="preserve"> – Доля </w:t>
      </w:r>
      <w:r w:rsidR="00923265" w:rsidRPr="003E547A">
        <w:rPr>
          <w:b w:val="0"/>
          <w:color w:val="000000"/>
          <w:sz w:val="22"/>
          <w:szCs w:val="22"/>
        </w:rPr>
        <w:t>трех</w:t>
      </w:r>
      <w:r w:rsidRPr="003E547A">
        <w:rPr>
          <w:b w:val="0"/>
          <w:color w:val="000000"/>
          <w:sz w:val="22"/>
          <w:szCs w:val="22"/>
        </w:rPr>
        <w:t xml:space="preserve"> основных товарных позиций в общ</w:t>
      </w:r>
      <w:r w:rsidR="00EC1C47" w:rsidRPr="003E547A">
        <w:rPr>
          <w:b w:val="0"/>
          <w:color w:val="000000"/>
          <w:sz w:val="22"/>
          <w:szCs w:val="22"/>
        </w:rPr>
        <w:t>ем объеме экспорта</w:t>
      </w:r>
      <w:r w:rsidR="00923265" w:rsidRPr="003E547A">
        <w:rPr>
          <w:b w:val="0"/>
          <w:color w:val="000000"/>
          <w:sz w:val="22"/>
          <w:szCs w:val="22"/>
        </w:rPr>
        <w:t xml:space="preserve"> России,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7"/>
        <w:gridCol w:w="886"/>
        <w:gridCol w:w="886"/>
        <w:gridCol w:w="887"/>
        <w:gridCol w:w="886"/>
        <w:gridCol w:w="887"/>
        <w:gridCol w:w="886"/>
        <w:gridCol w:w="887"/>
      </w:tblGrid>
      <w:tr w:rsidR="00EC1C47" w:rsidRPr="003E547A">
        <w:trPr>
          <w:trHeight w:val="335"/>
          <w:jc w:val="center"/>
        </w:trPr>
        <w:tc>
          <w:tcPr>
            <w:tcW w:w="3107" w:type="dxa"/>
            <w:vAlign w:val="center"/>
          </w:tcPr>
          <w:p w:rsidR="00EC1C47" w:rsidRPr="003E547A" w:rsidRDefault="00EC1C47" w:rsidP="003E547A">
            <w:pPr>
              <w:spacing w:after="0"/>
              <w:jc w:val="center"/>
              <w:rPr>
                <w:rFonts w:ascii="Times New Roman" w:hAnsi="Times New Roman"/>
              </w:rPr>
            </w:pPr>
          </w:p>
        </w:tc>
        <w:tc>
          <w:tcPr>
            <w:tcW w:w="886" w:type="dxa"/>
            <w:vAlign w:val="center"/>
          </w:tcPr>
          <w:p w:rsidR="00EC1C47" w:rsidRPr="003E547A" w:rsidRDefault="00EC1C47" w:rsidP="003E547A">
            <w:pPr>
              <w:spacing w:after="0"/>
              <w:jc w:val="center"/>
              <w:rPr>
                <w:rFonts w:ascii="Times New Roman" w:hAnsi="Times New Roman"/>
              </w:rPr>
            </w:pPr>
            <w:r w:rsidRPr="003E547A">
              <w:rPr>
                <w:rFonts w:ascii="Times New Roman" w:hAnsi="Times New Roman"/>
              </w:rPr>
              <w:t>1995 г.</w:t>
            </w:r>
          </w:p>
        </w:tc>
        <w:tc>
          <w:tcPr>
            <w:tcW w:w="886" w:type="dxa"/>
            <w:vAlign w:val="center"/>
          </w:tcPr>
          <w:p w:rsidR="00EC1C47" w:rsidRPr="003E547A" w:rsidRDefault="00EC1C47" w:rsidP="003E547A">
            <w:pPr>
              <w:spacing w:after="0"/>
              <w:jc w:val="center"/>
              <w:rPr>
                <w:rFonts w:ascii="Times New Roman" w:hAnsi="Times New Roman"/>
              </w:rPr>
            </w:pPr>
            <w:r w:rsidRPr="003E547A">
              <w:rPr>
                <w:rFonts w:ascii="Times New Roman" w:hAnsi="Times New Roman"/>
              </w:rPr>
              <w:t>2000 г.</w:t>
            </w:r>
          </w:p>
        </w:tc>
        <w:tc>
          <w:tcPr>
            <w:tcW w:w="887" w:type="dxa"/>
            <w:vAlign w:val="center"/>
          </w:tcPr>
          <w:p w:rsidR="00EC1C47" w:rsidRPr="003E547A" w:rsidRDefault="00EC1C47" w:rsidP="003E547A">
            <w:pPr>
              <w:spacing w:after="0"/>
              <w:jc w:val="center"/>
              <w:rPr>
                <w:rFonts w:ascii="Times New Roman" w:hAnsi="Times New Roman"/>
              </w:rPr>
            </w:pPr>
            <w:r w:rsidRPr="003E547A">
              <w:rPr>
                <w:rFonts w:ascii="Times New Roman" w:hAnsi="Times New Roman"/>
              </w:rPr>
              <w:t>2005 г.</w:t>
            </w:r>
          </w:p>
        </w:tc>
        <w:tc>
          <w:tcPr>
            <w:tcW w:w="886" w:type="dxa"/>
            <w:vAlign w:val="center"/>
          </w:tcPr>
          <w:p w:rsidR="00EC1C47" w:rsidRPr="003E547A" w:rsidRDefault="00EC1C47" w:rsidP="003E547A">
            <w:pPr>
              <w:spacing w:after="0"/>
              <w:jc w:val="center"/>
              <w:rPr>
                <w:rFonts w:ascii="Times New Roman" w:hAnsi="Times New Roman"/>
              </w:rPr>
            </w:pPr>
            <w:r w:rsidRPr="003E547A">
              <w:rPr>
                <w:rFonts w:ascii="Times New Roman" w:hAnsi="Times New Roman"/>
              </w:rPr>
              <w:t>2010 г.</w:t>
            </w:r>
          </w:p>
        </w:tc>
        <w:tc>
          <w:tcPr>
            <w:tcW w:w="887" w:type="dxa"/>
            <w:vAlign w:val="center"/>
          </w:tcPr>
          <w:p w:rsidR="00EC1C47" w:rsidRPr="003E547A" w:rsidRDefault="00EC1C47" w:rsidP="003E547A">
            <w:pPr>
              <w:spacing w:after="0"/>
              <w:jc w:val="center"/>
              <w:rPr>
                <w:rFonts w:ascii="Times New Roman" w:hAnsi="Times New Roman"/>
              </w:rPr>
            </w:pPr>
            <w:r w:rsidRPr="003E547A">
              <w:rPr>
                <w:rFonts w:ascii="Times New Roman" w:hAnsi="Times New Roman"/>
              </w:rPr>
              <w:t>2011 г.</w:t>
            </w:r>
          </w:p>
        </w:tc>
        <w:tc>
          <w:tcPr>
            <w:tcW w:w="886" w:type="dxa"/>
            <w:vAlign w:val="center"/>
          </w:tcPr>
          <w:p w:rsidR="00EC1C47" w:rsidRPr="003E547A" w:rsidRDefault="00EC1C47" w:rsidP="003E547A">
            <w:pPr>
              <w:spacing w:after="0"/>
              <w:jc w:val="center"/>
              <w:rPr>
                <w:rFonts w:ascii="Times New Roman" w:hAnsi="Times New Roman"/>
              </w:rPr>
            </w:pPr>
            <w:r w:rsidRPr="003E547A">
              <w:rPr>
                <w:rFonts w:ascii="Times New Roman" w:hAnsi="Times New Roman"/>
              </w:rPr>
              <w:t>2012 г.</w:t>
            </w:r>
          </w:p>
        </w:tc>
        <w:tc>
          <w:tcPr>
            <w:tcW w:w="887" w:type="dxa"/>
            <w:vAlign w:val="center"/>
          </w:tcPr>
          <w:p w:rsidR="00EC1C47" w:rsidRPr="003E547A" w:rsidRDefault="00EC1C47" w:rsidP="003E547A">
            <w:pPr>
              <w:spacing w:after="0"/>
              <w:jc w:val="center"/>
              <w:rPr>
                <w:rFonts w:ascii="Times New Roman" w:hAnsi="Times New Roman"/>
              </w:rPr>
            </w:pPr>
            <w:r w:rsidRPr="003E547A">
              <w:rPr>
                <w:rFonts w:ascii="Times New Roman" w:hAnsi="Times New Roman"/>
              </w:rPr>
              <w:t>2013 г.</w:t>
            </w:r>
          </w:p>
        </w:tc>
      </w:tr>
      <w:tr w:rsidR="00EC1C47" w:rsidRPr="003E547A">
        <w:trPr>
          <w:trHeight w:val="623"/>
          <w:jc w:val="center"/>
        </w:trPr>
        <w:tc>
          <w:tcPr>
            <w:tcW w:w="3107" w:type="dxa"/>
            <w:vAlign w:val="center"/>
          </w:tcPr>
          <w:p w:rsidR="00EC1C47" w:rsidRPr="003E547A" w:rsidRDefault="00923265" w:rsidP="003E547A">
            <w:pPr>
              <w:spacing w:after="0"/>
              <w:rPr>
                <w:rFonts w:ascii="Times New Roman" w:hAnsi="Times New Roman"/>
              </w:rPr>
            </w:pPr>
            <w:r w:rsidRPr="003E547A">
              <w:rPr>
                <w:rFonts w:ascii="Times New Roman" w:hAnsi="Times New Roman"/>
              </w:rPr>
              <w:t>Н</w:t>
            </w:r>
            <w:r w:rsidR="00EC1C47" w:rsidRPr="003E547A">
              <w:rPr>
                <w:rFonts w:ascii="Times New Roman" w:hAnsi="Times New Roman"/>
              </w:rPr>
              <w:t xml:space="preserve">ефть, нефтепродукты, </w:t>
            </w:r>
            <w:r w:rsidRPr="003E547A">
              <w:rPr>
                <w:rFonts w:ascii="Times New Roman" w:hAnsi="Times New Roman"/>
              </w:rPr>
              <w:br/>
            </w:r>
            <w:r w:rsidR="00EC1C47" w:rsidRPr="003E547A">
              <w:rPr>
                <w:rFonts w:ascii="Times New Roman" w:hAnsi="Times New Roman"/>
              </w:rPr>
              <w:t>природный газ</w:t>
            </w:r>
          </w:p>
        </w:tc>
        <w:tc>
          <w:tcPr>
            <w:tcW w:w="886" w:type="dxa"/>
            <w:vAlign w:val="center"/>
          </w:tcPr>
          <w:p w:rsidR="00EC1C47" w:rsidRPr="003E547A" w:rsidRDefault="00EC1C47" w:rsidP="003E547A">
            <w:pPr>
              <w:spacing w:after="0"/>
              <w:jc w:val="center"/>
              <w:rPr>
                <w:rFonts w:ascii="Times New Roman" w:hAnsi="Times New Roman"/>
              </w:rPr>
            </w:pPr>
            <w:r w:rsidRPr="003E547A">
              <w:rPr>
                <w:rFonts w:ascii="Times New Roman" w:hAnsi="Times New Roman"/>
              </w:rPr>
              <w:t>38</w:t>
            </w:r>
          </w:p>
        </w:tc>
        <w:tc>
          <w:tcPr>
            <w:tcW w:w="886" w:type="dxa"/>
            <w:vAlign w:val="center"/>
          </w:tcPr>
          <w:p w:rsidR="00EC1C47" w:rsidRPr="003E547A" w:rsidRDefault="00EC1C47" w:rsidP="003E547A">
            <w:pPr>
              <w:spacing w:after="0"/>
              <w:jc w:val="center"/>
              <w:rPr>
                <w:rFonts w:ascii="Times New Roman" w:hAnsi="Times New Roman"/>
              </w:rPr>
            </w:pPr>
            <w:r w:rsidRPr="003E547A">
              <w:rPr>
                <w:rFonts w:ascii="Times New Roman" w:hAnsi="Times New Roman"/>
              </w:rPr>
              <w:t>51</w:t>
            </w:r>
          </w:p>
        </w:tc>
        <w:tc>
          <w:tcPr>
            <w:tcW w:w="887" w:type="dxa"/>
            <w:vAlign w:val="center"/>
          </w:tcPr>
          <w:p w:rsidR="00EC1C47" w:rsidRPr="003E547A" w:rsidRDefault="00EC1C47" w:rsidP="003E547A">
            <w:pPr>
              <w:spacing w:after="0"/>
              <w:jc w:val="center"/>
              <w:rPr>
                <w:rFonts w:ascii="Times New Roman" w:hAnsi="Times New Roman"/>
              </w:rPr>
            </w:pPr>
            <w:r w:rsidRPr="003E547A">
              <w:rPr>
                <w:rFonts w:ascii="Times New Roman" w:hAnsi="Times New Roman"/>
              </w:rPr>
              <w:t>62</w:t>
            </w:r>
          </w:p>
        </w:tc>
        <w:tc>
          <w:tcPr>
            <w:tcW w:w="886" w:type="dxa"/>
            <w:vAlign w:val="center"/>
          </w:tcPr>
          <w:p w:rsidR="00EC1C47" w:rsidRPr="003E547A" w:rsidRDefault="00EC1C47" w:rsidP="003E547A">
            <w:pPr>
              <w:spacing w:after="0"/>
              <w:jc w:val="center"/>
              <w:rPr>
                <w:rFonts w:ascii="Times New Roman" w:hAnsi="Times New Roman"/>
              </w:rPr>
            </w:pPr>
            <w:r w:rsidRPr="003E547A">
              <w:rPr>
                <w:rFonts w:ascii="Times New Roman" w:hAnsi="Times New Roman"/>
              </w:rPr>
              <w:t>65</w:t>
            </w:r>
          </w:p>
        </w:tc>
        <w:tc>
          <w:tcPr>
            <w:tcW w:w="887" w:type="dxa"/>
            <w:vAlign w:val="center"/>
          </w:tcPr>
          <w:p w:rsidR="00EC1C47" w:rsidRPr="003E547A" w:rsidRDefault="00EC1C47" w:rsidP="003E547A">
            <w:pPr>
              <w:spacing w:after="0"/>
              <w:jc w:val="center"/>
              <w:rPr>
                <w:rFonts w:ascii="Times New Roman" w:hAnsi="Times New Roman"/>
              </w:rPr>
            </w:pPr>
            <w:r w:rsidRPr="003E547A">
              <w:rPr>
                <w:rFonts w:ascii="Times New Roman" w:hAnsi="Times New Roman"/>
              </w:rPr>
              <w:t>67</w:t>
            </w:r>
          </w:p>
        </w:tc>
        <w:tc>
          <w:tcPr>
            <w:tcW w:w="886" w:type="dxa"/>
            <w:vAlign w:val="center"/>
          </w:tcPr>
          <w:p w:rsidR="00EC1C47" w:rsidRPr="003E547A" w:rsidRDefault="00EC1C47" w:rsidP="003E547A">
            <w:pPr>
              <w:spacing w:after="0"/>
              <w:jc w:val="center"/>
              <w:rPr>
                <w:rFonts w:ascii="Times New Roman" w:hAnsi="Times New Roman"/>
              </w:rPr>
            </w:pPr>
            <w:r w:rsidRPr="003E547A">
              <w:rPr>
                <w:rFonts w:ascii="Times New Roman" w:hAnsi="Times New Roman"/>
              </w:rPr>
              <w:t>67</w:t>
            </w:r>
          </w:p>
        </w:tc>
        <w:tc>
          <w:tcPr>
            <w:tcW w:w="887" w:type="dxa"/>
            <w:vAlign w:val="center"/>
          </w:tcPr>
          <w:p w:rsidR="00EC1C47" w:rsidRPr="003E547A" w:rsidRDefault="00EC1C47" w:rsidP="003E547A">
            <w:pPr>
              <w:spacing w:after="0"/>
              <w:jc w:val="center"/>
              <w:rPr>
                <w:rFonts w:ascii="Times New Roman" w:hAnsi="Times New Roman"/>
              </w:rPr>
            </w:pPr>
            <w:r w:rsidRPr="003E547A">
              <w:rPr>
                <w:rFonts w:ascii="Times New Roman" w:hAnsi="Times New Roman"/>
              </w:rPr>
              <w:t>68</w:t>
            </w:r>
          </w:p>
        </w:tc>
      </w:tr>
    </w:tbl>
    <w:p w:rsidR="00974FE4" w:rsidRPr="003E547A" w:rsidRDefault="00974FE4" w:rsidP="003E547A">
      <w:pPr>
        <w:spacing w:after="0"/>
        <w:jc w:val="both"/>
        <w:rPr>
          <w:rFonts w:ascii="Times New Roman" w:hAnsi="Times New Roman"/>
        </w:rPr>
      </w:pPr>
      <w:r w:rsidRPr="003E547A">
        <w:rPr>
          <w:rFonts w:ascii="Times New Roman" w:hAnsi="Times New Roman"/>
        </w:rPr>
        <w:t>Источник: Таможенная статистика внешней торговли Российской Федерации.</w:t>
      </w:r>
    </w:p>
    <w:p w:rsidR="00631DFD" w:rsidRPr="003E547A" w:rsidRDefault="00631DFD" w:rsidP="003E547A">
      <w:pPr>
        <w:spacing w:after="0"/>
        <w:jc w:val="both"/>
        <w:rPr>
          <w:rFonts w:ascii="Times New Roman" w:hAnsi="Times New Roman"/>
        </w:rPr>
      </w:pPr>
    </w:p>
    <w:p w:rsidR="00631DFD" w:rsidRPr="003E547A" w:rsidRDefault="00631DFD" w:rsidP="003E547A">
      <w:pPr>
        <w:spacing w:after="0"/>
        <w:ind w:firstLine="709"/>
        <w:jc w:val="both"/>
        <w:rPr>
          <w:rFonts w:ascii="Times New Roman" w:hAnsi="Times New Roman"/>
        </w:rPr>
      </w:pPr>
      <w:r w:rsidRPr="003E547A">
        <w:rPr>
          <w:rFonts w:ascii="Times New Roman" w:hAnsi="Times New Roman"/>
        </w:rPr>
        <w:t>Сложившаяся гипертрофированная топливно-сырьевая направленность российского экспорта, обеспечивая краткосрочные выгоды, в долгосрочной перспективе не является оптимальной для России, оказывает ряд негативных эффектов на экономику, подрывает потенциал ее роста и устойчивого развития</w:t>
      </w:r>
      <w:r w:rsidR="00BF7421" w:rsidRPr="003E547A">
        <w:rPr>
          <w:rFonts w:ascii="Times New Roman" w:hAnsi="Times New Roman"/>
        </w:rPr>
        <w:t>. Высокая и увеличивавшаяс</w:t>
      </w:r>
      <w:r w:rsidRPr="003E547A">
        <w:rPr>
          <w:rFonts w:ascii="Times New Roman" w:hAnsi="Times New Roman"/>
        </w:rPr>
        <w:t>я топливно-сырьевая ориентация национального экспорта привела к утяжелению структуры отечественной промышленности, оттоку капитала из обрабатывающих отраслей, усилению социально-экономической дифференциации российских регионов, повышению экологической нагрузки на отечественное хозяйство.</w:t>
      </w:r>
    </w:p>
    <w:p w:rsidR="00631DFD" w:rsidRPr="003E547A" w:rsidRDefault="00631DFD" w:rsidP="003E547A">
      <w:pPr>
        <w:spacing w:after="0"/>
        <w:ind w:firstLine="709"/>
        <w:jc w:val="both"/>
        <w:rPr>
          <w:rFonts w:ascii="Times New Roman" w:hAnsi="Times New Roman"/>
        </w:rPr>
      </w:pPr>
      <w:r w:rsidRPr="003E547A">
        <w:rPr>
          <w:rFonts w:ascii="Times New Roman" w:hAnsi="Times New Roman"/>
        </w:rPr>
        <w:t xml:space="preserve">Многие проблемы в экспортной сфере происходят от общеэкономической ситуации и негативных тенденций последних десятилетий, в частности многократного отставания от передовых стран в производительности труда и низкой абсорбционной способности российской экономики, что не позволяет трансформировать доходы от нефти в продуктивные инвестиции в обрабатывающие отрасли. В то же время значительное число проблем в развитии экспорта связано с инструментальными факторами, лежащими в плоскости совершенствования системы регулирования и стимулирования </w:t>
      </w:r>
      <w:r w:rsidR="002512A5" w:rsidRPr="003E547A">
        <w:rPr>
          <w:rFonts w:ascii="Times New Roman" w:hAnsi="Times New Roman"/>
        </w:rPr>
        <w:t>внешнеэкономической деятельности</w:t>
      </w:r>
      <w:r w:rsidRPr="003E547A">
        <w:rPr>
          <w:rFonts w:ascii="Times New Roman" w:hAnsi="Times New Roman"/>
        </w:rPr>
        <w:t xml:space="preserve">, </w:t>
      </w:r>
      <w:r w:rsidRPr="003E547A">
        <w:rPr>
          <w:rFonts w:ascii="Times New Roman" w:hAnsi="Times New Roman"/>
        </w:rPr>
        <w:lastRenderedPageBreak/>
        <w:t xml:space="preserve">механизмов участия России в международном экономическом сотрудничестве. </w:t>
      </w:r>
      <w:r w:rsidR="00156DC0" w:rsidRPr="003E547A">
        <w:rPr>
          <w:rFonts w:ascii="Times New Roman" w:hAnsi="Times New Roman"/>
        </w:rPr>
        <w:t>Решение этих задач является важной составляющей</w:t>
      </w:r>
      <w:r w:rsidRPr="003E547A">
        <w:rPr>
          <w:rFonts w:ascii="Times New Roman" w:hAnsi="Times New Roman"/>
        </w:rPr>
        <w:t xml:space="preserve"> реализации национальной экспортной стратегии.</w:t>
      </w:r>
    </w:p>
    <w:p w:rsidR="00156DC0" w:rsidRPr="003E547A" w:rsidRDefault="00156DC0" w:rsidP="003E547A">
      <w:pPr>
        <w:pStyle w:val="1"/>
        <w:spacing w:line="276" w:lineRule="auto"/>
        <w:rPr>
          <w:sz w:val="22"/>
          <w:szCs w:val="22"/>
        </w:rPr>
      </w:pPr>
      <w:bookmarkStart w:id="12" w:name="_Toc389480268"/>
      <w:r w:rsidRPr="003E547A">
        <w:rPr>
          <w:sz w:val="22"/>
          <w:szCs w:val="22"/>
        </w:rPr>
        <w:t>2 Внутренние и внешние условия развития экспорта</w:t>
      </w:r>
      <w:bookmarkEnd w:id="12"/>
    </w:p>
    <w:p w:rsidR="00156DC0" w:rsidRPr="003E547A" w:rsidRDefault="00156DC0" w:rsidP="003E547A">
      <w:pPr>
        <w:spacing w:after="0"/>
        <w:ind w:firstLine="709"/>
        <w:jc w:val="both"/>
        <w:rPr>
          <w:rFonts w:ascii="Times New Roman" w:hAnsi="Times New Roman"/>
        </w:rPr>
      </w:pPr>
      <w:r w:rsidRPr="003E547A">
        <w:rPr>
          <w:rFonts w:ascii="Times New Roman" w:hAnsi="Times New Roman"/>
        </w:rPr>
        <w:t>Внутренние условия развития экспорта в период до 2030 г. будут определяться следующими основными факторами:</w:t>
      </w:r>
    </w:p>
    <w:p w:rsidR="00156DC0" w:rsidRPr="003E547A" w:rsidRDefault="00156DC0"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умеренными темпами роста ВВП и промышленного производства во всех сценариях, кроме форсированного, при модернизации энергосырьевого комплекса, внедрении энерго- и ресурсосберегающих технологий, развитии транспортной инфраструктуры, что обеспечит, как минимум, сохранение традиционного топливно-сырьевого экспортного потенциала;</w:t>
      </w:r>
    </w:p>
    <w:p w:rsidR="00156DC0" w:rsidRPr="003E547A" w:rsidRDefault="00156DC0"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формированием конкурентоспособного сектора гражданских высокотехнологичных производств и экономики знаний</w:t>
      </w:r>
      <w:r w:rsidR="00D5324F" w:rsidRPr="003E547A">
        <w:rPr>
          <w:rFonts w:ascii="Times New Roman" w:hAnsi="Times New Roman"/>
        </w:rPr>
        <w:t xml:space="preserve"> в случае реализации умеренно-оптимистичного или форсированного сценариев</w:t>
      </w:r>
      <w:r w:rsidRPr="003E547A">
        <w:rPr>
          <w:rFonts w:ascii="Times New Roman" w:hAnsi="Times New Roman"/>
        </w:rPr>
        <w:t>, что будет способствовать последовательному облагораживанию товарной структуры экспорта, повышению в нем веса высокотехнологичной продукции, наукоемких, интеллектуальных услуг;</w:t>
      </w:r>
    </w:p>
    <w:p w:rsidR="00156DC0" w:rsidRPr="003E547A" w:rsidRDefault="00156DC0"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 xml:space="preserve">увеличением экспортного потенциала в сфере услуг в условиях модернизации транспортной инфраструктуры, обслуживающей в том числе международные транзитные перевозки, </w:t>
      </w:r>
      <w:r w:rsidR="00724D70" w:rsidRPr="003E547A">
        <w:rPr>
          <w:rFonts w:ascii="Times New Roman" w:hAnsi="Times New Roman"/>
        </w:rPr>
        <w:t xml:space="preserve">а также в условиях </w:t>
      </w:r>
      <w:r w:rsidRPr="003E547A">
        <w:rPr>
          <w:rFonts w:ascii="Times New Roman" w:hAnsi="Times New Roman"/>
        </w:rPr>
        <w:t xml:space="preserve">развития инфраструктуры индустрии туризма и, главное, </w:t>
      </w:r>
      <w:r w:rsidR="005819DB" w:rsidRPr="003E547A">
        <w:rPr>
          <w:rFonts w:ascii="Times New Roman" w:hAnsi="Times New Roman"/>
        </w:rPr>
        <w:t xml:space="preserve">в условиях </w:t>
      </w:r>
      <w:r w:rsidRPr="003E547A">
        <w:rPr>
          <w:rFonts w:ascii="Times New Roman" w:hAnsi="Times New Roman"/>
        </w:rPr>
        <w:t>формирования современных секторов услуг, обеспечивающих функционирование экономики знаний; соответственно возрастет доля услуг в общем экспорте товаров и услуг;</w:t>
      </w:r>
    </w:p>
    <w:p w:rsidR="00156DC0" w:rsidRPr="003E547A" w:rsidRDefault="00156DC0"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 xml:space="preserve">сохранением динамизма внутреннего инвестиционного и потребительского спроса, растущего быстрее ВВП, что в ряде случаев повысит приоритетность решения задач импортозамещения </w:t>
      </w:r>
      <w:r w:rsidR="00341021" w:rsidRPr="003E547A">
        <w:rPr>
          <w:rFonts w:ascii="Times New Roman" w:hAnsi="Times New Roman"/>
        </w:rPr>
        <w:t>в конкурентной среде при переносе экспортных планов и программ на более отдаленный период;</w:t>
      </w:r>
    </w:p>
    <w:p w:rsidR="00341021" w:rsidRPr="003E547A" w:rsidRDefault="00341021"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реализацией программ повышения конкурентоспособности промышленности, сельского хозяйства, сферы услуг, а также Национальной предпринимательской инициативы, предполагающей</w:t>
      </w:r>
      <w:r w:rsidR="00583D0D" w:rsidRPr="003E547A">
        <w:rPr>
          <w:rFonts w:ascii="Times New Roman" w:hAnsi="Times New Roman"/>
        </w:rPr>
        <w:t xml:space="preserve"> как</w:t>
      </w:r>
      <w:r w:rsidRPr="003E547A">
        <w:rPr>
          <w:rFonts w:ascii="Times New Roman" w:hAnsi="Times New Roman"/>
        </w:rPr>
        <w:t xml:space="preserve"> формирование благоприятных условий для создания и ведения бизнеса, </w:t>
      </w:r>
      <w:r w:rsidR="00583D0D" w:rsidRPr="003E547A">
        <w:rPr>
          <w:rFonts w:ascii="Times New Roman" w:hAnsi="Times New Roman"/>
        </w:rPr>
        <w:t xml:space="preserve">так и </w:t>
      </w:r>
      <w:r w:rsidRPr="003E547A">
        <w:rPr>
          <w:rFonts w:ascii="Times New Roman" w:hAnsi="Times New Roman"/>
        </w:rPr>
        <w:t xml:space="preserve">радикальное упрощение </w:t>
      </w:r>
      <w:r w:rsidR="00583D0D" w:rsidRPr="003E547A">
        <w:rPr>
          <w:rFonts w:ascii="Times New Roman" w:hAnsi="Times New Roman"/>
        </w:rPr>
        <w:t xml:space="preserve">действующих при экспорте </w:t>
      </w:r>
      <w:r w:rsidRPr="003E547A">
        <w:rPr>
          <w:rFonts w:ascii="Times New Roman" w:hAnsi="Times New Roman"/>
        </w:rPr>
        <w:t>таможенных и иных административных процедур, что будет способствовать росту числа организаций</w:t>
      </w:r>
      <w:r w:rsidR="005832CE" w:rsidRPr="003E547A">
        <w:rPr>
          <w:rFonts w:ascii="Times New Roman" w:hAnsi="Times New Roman"/>
        </w:rPr>
        <w:t>-</w:t>
      </w:r>
      <w:r w:rsidRPr="003E547A">
        <w:rPr>
          <w:rFonts w:ascii="Times New Roman" w:hAnsi="Times New Roman"/>
        </w:rPr>
        <w:t>экспортеров</w:t>
      </w:r>
      <w:r w:rsidR="00583D0D" w:rsidRPr="003E547A">
        <w:rPr>
          <w:rFonts w:ascii="Times New Roman" w:hAnsi="Times New Roman"/>
        </w:rPr>
        <w:t xml:space="preserve"> при</w:t>
      </w:r>
      <w:r w:rsidRPr="003E547A">
        <w:rPr>
          <w:rFonts w:ascii="Times New Roman" w:hAnsi="Times New Roman"/>
        </w:rPr>
        <w:t xml:space="preserve"> диверсификации фирменной и товарной структуры экспорта;</w:t>
      </w:r>
    </w:p>
    <w:p w:rsidR="00341021" w:rsidRPr="003E547A" w:rsidRDefault="00341021"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 xml:space="preserve">формированием комплексной национальной системы поддержки экспорта, опирающейся на финансовые, организационные, маркетинговые, информационные, торгово-политические и политико-дипломатические инструменты поддержки для получения синергического эффекта в </w:t>
      </w:r>
      <w:r w:rsidR="00106F0E" w:rsidRPr="003E547A">
        <w:rPr>
          <w:rFonts w:ascii="Times New Roman" w:hAnsi="Times New Roman"/>
        </w:rPr>
        <w:t xml:space="preserve">отношении </w:t>
      </w:r>
      <w:r w:rsidRPr="003E547A">
        <w:rPr>
          <w:rFonts w:ascii="Times New Roman" w:hAnsi="Times New Roman"/>
        </w:rPr>
        <w:t>усиления позиций России на перспективных мировых рынках.</w:t>
      </w:r>
    </w:p>
    <w:p w:rsidR="00BF7421" w:rsidRPr="003E547A" w:rsidRDefault="00BF7421" w:rsidP="003E547A">
      <w:pPr>
        <w:spacing w:after="0"/>
        <w:ind w:firstLine="709"/>
        <w:jc w:val="both"/>
        <w:rPr>
          <w:rFonts w:ascii="Times New Roman" w:hAnsi="Times New Roman"/>
        </w:rPr>
      </w:pPr>
      <w:r w:rsidRPr="003E547A">
        <w:rPr>
          <w:rFonts w:ascii="Times New Roman" w:hAnsi="Times New Roman"/>
        </w:rPr>
        <w:t xml:space="preserve">Вместе с тем </w:t>
      </w:r>
      <w:r w:rsidR="000542C1" w:rsidRPr="003E547A">
        <w:rPr>
          <w:rFonts w:ascii="Times New Roman" w:hAnsi="Times New Roman"/>
        </w:rPr>
        <w:t>конкретное воплощение этих условий в жизнь во многом будет определяться макроэкономической политикой государства – в области денежно-кредитной политики, налогообложения, тарифного регулирования</w:t>
      </w:r>
      <w:r w:rsidR="006900B7" w:rsidRPr="003E547A">
        <w:rPr>
          <w:rFonts w:ascii="Times New Roman" w:hAnsi="Times New Roman"/>
        </w:rPr>
        <w:t>, развития инфраструктуры</w:t>
      </w:r>
      <w:r w:rsidR="00923265" w:rsidRPr="003E547A">
        <w:rPr>
          <w:rFonts w:ascii="Times New Roman" w:hAnsi="Times New Roman"/>
        </w:rPr>
        <w:t xml:space="preserve"> и других</w:t>
      </w:r>
      <w:r w:rsidR="000542C1" w:rsidRPr="003E547A">
        <w:rPr>
          <w:rFonts w:ascii="Times New Roman" w:hAnsi="Times New Roman"/>
        </w:rPr>
        <w:t xml:space="preserve">. В 2010-2013 гг., в период восстановления глобальной экономики после кризиса, Россия проделала путь от опережающе растущих стран к </w:t>
      </w:r>
      <w:r w:rsidR="006900B7" w:rsidRPr="003E547A">
        <w:rPr>
          <w:rFonts w:ascii="Times New Roman" w:hAnsi="Times New Roman"/>
        </w:rPr>
        <w:t xml:space="preserve">отстающим при улучшающейся в целом мирохозяйственной конъюнктуре. </w:t>
      </w:r>
      <w:r w:rsidR="00420DDC" w:rsidRPr="003E547A">
        <w:rPr>
          <w:rFonts w:ascii="Times New Roman" w:hAnsi="Times New Roman"/>
        </w:rPr>
        <w:t xml:space="preserve">Данная тенденция </w:t>
      </w:r>
      <w:r w:rsidR="006900B7" w:rsidRPr="003E547A">
        <w:rPr>
          <w:rFonts w:ascii="Times New Roman" w:hAnsi="Times New Roman"/>
        </w:rPr>
        <w:t>стал</w:t>
      </w:r>
      <w:r w:rsidR="00420DDC" w:rsidRPr="003E547A">
        <w:rPr>
          <w:rFonts w:ascii="Times New Roman" w:hAnsi="Times New Roman"/>
        </w:rPr>
        <w:t>а</w:t>
      </w:r>
      <w:r w:rsidR="006900B7" w:rsidRPr="003E547A">
        <w:rPr>
          <w:rFonts w:ascii="Times New Roman" w:hAnsi="Times New Roman"/>
        </w:rPr>
        <w:t xml:space="preserve"> следствием </w:t>
      </w:r>
      <w:r w:rsidR="00F376EE" w:rsidRPr="003E547A">
        <w:rPr>
          <w:rFonts w:ascii="Times New Roman" w:hAnsi="Times New Roman"/>
        </w:rPr>
        <w:t xml:space="preserve">значительного ухудшения условий ведения бизнеса </w:t>
      </w:r>
      <w:r w:rsidR="00907F55" w:rsidRPr="003E547A">
        <w:rPr>
          <w:rFonts w:ascii="Times New Roman" w:hAnsi="Times New Roman"/>
        </w:rPr>
        <w:t>ввиду</w:t>
      </w:r>
      <w:r w:rsidR="00F376EE" w:rsidRPr="003E547A">
        <w:rPr>
          <w:rFonts w:ascii="Times New Roman" w:hAnsi="Times New Roman"/>
        </w:rPr>
        <w:t xml:space="preserve"> повышения налогового бремени, роста тарифов естественных монополий, дороговизны кредита, слабой динамики развития внутренней и экспортной транспортной инфраструктуры</w:t>
      </w:r>
      <w:r w:rsidR="00907F55" w:rsidRPr="003E547A">
        <w:rPr>
          <w:rFonts w:ascii="Times New Roman" w:hAnsi="Times New Roman"/>
        </w:rPr>
        <w:t>, а также</w:t>
      </w:r>
      <w:r w:rsidR="00F376EE" w:rsidRPr="003E547A">
        <w:rPr>
          <w:rFonts w:ascii="Times New Roman" w:hAnsi="Times New Roman"/>
        </w:rPr>
        <w:t xml:space="preserve"> </w:t>
      </w:r>
      <w:r w:rsidR="00907F55" w:rsidRPr="003E547A">
        <w:rPr>
          <w:rFonts w:ascii="Times New Roman" w:hAnsi="Times New Roman"/>
        </w:rPr>
        <w:t xml:space="preserve">ввиду действия </w:t>
      </w:r>
      <w:r w:rsidR="00F376EE" w:rsidRPr="003E547A">
        <w:rPr>
          <w:rFonts w:ascii="Times New Roman" w:hAnsi="Times New Roman"/>
        </w:rPr>
        <w:t xml:space="preserve">других факторов, </w:t>
      </w:r>
      <w:r w:rsidR="00913301" w:rsidRPr="003E547A">
        <w:rPr>
          <w:rFonts w:ascii="Times New Roman" w:hAnsi="Times New Roman"/>
        </w:rPr>
        <w:t xml:space="preserve">обусловленных политикой </w:t>
      </w:r>
      <w:r w:rsidR="00F376EE" w:rsidRPr="003E547A">
        <w:rPr>
          <w:rFonts w:ascii="Times New Roman" w:hAnsi="Times New Roman"/>
        </w:rPr>
        <w:t>государств</w:t>
      </w:r>
      <w:r w:rsidR="00913301" w:rsidRPr="003E547A">
        <w:rPr>
          <w:rFonts w:ascii="Times New Roman" w:hAnsi="Times New Roman"/>
        </w:rPr>
        <w:t>а</w:t>
      </w:r>
      <w:r w:rsidR="00F376EE" w:rsidRPr="003E547A">
        <w:rPr>
          <w:rFonts w:ascii="Times New Roman" w:hAnsi="Times New Roman"/>
        </w:rPr>
        <w:t>. При этом в</w:t>
      </w:r>
      <w:r w:rsidR="00D77691" w:rsidRPr="003E547A">
        <w:rPr>
          <w:rFonts w:ascii="Times New Roman" w:hAnsi="Times New Roman"/>
        </w:rPr>
        <w:t xml:space="preserve">о многих </w:t>
      </w:r>
      <w:r w:rsidR="00F376EE" w:rsidRPr="003E547A">
        <w:rPr>
          <w:rFonts w:ascii="Times New Roman" w:hAnsi="Times New Roman"/>
        </w:rPr>
        <w:t>зарубежных стран</w:t>
      </w:r>
      <w:r w:rsidR="00D77691" w:rsidRPr="003E547A">
        <w:rPr>
          <w:rFonts w:ascii="Times New Roman" w:hAnsi="Times New Roman"/>
        </w:rPr>
        <w:t>ах</w:t>
      </w:r>
      <w:r w:rsidR="00F376EE" w:rsidRPr="003E547A">
        <w:rPr>
          <w:rFonts w:ascii="Times New Roman" w:hAnsi="Times New Roman"/>
        </w:rPr>
        <w:t>, в том числе конкурентах России, имела место политика активного стимулирования экономики</w:t>
      </w:r>
      <w:r w:rsidR="00D77691" w:rsidRPr="003E547A">
        <w:rPr>
          <w:rFonts w:ascii="Times New Roman" w:hAnsi="Times New Roman"/>
        </w:rPr>
        <w:t xml:space="preserve"> и отдельных ее секторов, как обслуживающих внутренний рынок, так и ориентированных на экспорт. В результате конкурентные позиции России в глобальной экономике ослабли.</w:t>
      </w:r>
    </w:p>
    <w:p w:rsidR="00156DC0" w:rsidRPr="003E547A" w:rsidRDefault="00341021" w:rsidP="003E547A">
      <w:pPr>
        <w:spacing w:after="0"/>
        <w:ind w:firstLine="709"/>
        <w:jc w:val="both"/>
        <w:rPr>
          <w:rFonts w:ascii="Times New Roman" w:hAnsi="Times New Roman"/>
        </w:rPr>
      </w:pPr>
      <w:r w:rsidRPr="003E547A">
        <w:rPr>
          <w:rFonts w:ascii="Times New Roman" w:hAnsi="Times New Roman"/>
        </w:rPr>
        <w:t xml:space="preserve">Одним из </w:t>
      </w:r>
      <w:r w:rsidR="00206C31" w:rsidRPr="003E547A">
        <w:rPr>
          <w:rFonts w:ascii="Times New Roman" w:hAnsi="Times New Roman"/>
        </w:rPr>
        <w:t>важн</w:t>
      </w:r>
      <w:r w:rsidRPr="003E547A">
        <w:rPr>
          <w:rFonts w:ascii="Times New Roman" w:hAnsi="Times New Roman"/>
        </w:rPr>
        <w:t>ых факторов</w:t>
      </w:r>
      <w:r w:rsidR="00D65201" w:rsidRPr="003E547A">
        <w:rPr>
          <w:rFonts w:ascii="Times New Roman" w:hAnsi="Times New Roman"/>
        </w:rPr>
        <w:t>, влияющих на</w:t>
      </w:r>
      <w:r w:rsidRPr="003E547A">
        <w:rPr>
          <w:rFonts w:ascii="Times New Roman" w:hAnsi="Times New Roman"/>
        </w:rPr>
        <w:t xml:space="preserve"> перспектив</w:t>
      </w:r>
      <w:r w:rsidR="00D65201" w:rsidRPr="003E547A">
        <w:rPr>
          <w:rFonts w:ascii="Times New Roman" w:hAnsi="Times New Roman"/>
        </w:rPr>
        <w:t>ы</w:t>
      </w:r>
      <w:r w:rsidRPr="003E547A">
        <w:rPr>
          <w:rFonts w:ascii="Times New Roman" w:hAnsi="Times New Roman"/>
        </w:rPr>
        <w:t xml:space="preserve"> российского экспорта</w:t>
      </w:r>
      <w:r w:rsidR="00D65201" w:rsidRPr="003E547A">
        <w:rPr>
          <w:rFonts w:ascii="Times New Roman" w:hAnsi="Times New Roman"/>
        </w:rPr>
        <w:t>,</w:t>
      </w:r>
      <w:r w:rsidRPr="003E547A">
        <w:rPr>
          <w:rFonts w:ascii="Times New Roman" w:hAnsi="Times New Roman"/>
        </w:rPr>
        <w:t xml:space="preserve"> является углубление евразийской экономической интеграции. Успешное продвижение вперед на интеграционном треке будет способствовать </w:t>
      </w:r>
      <w:r w:rsidR="00025356" w:rsidRPr="003E547A">
        <w:rPr>
          <w:rFonts w:ascii="Times New Roman" w:hAnsi="Times New Roman"/>
        </w:rPr>
        <w:t xml:space="preserve">созданию </w:t>
      </w:r>
      <w:r w:rsidR="00064B82" w:rsidRPr="003E547A">
        <w:rPr>
          <w:rFonts w:ascii="Times New Roman" w:hAnsi="Times New Roman"/>
        </w:rPr>
        <w:t xml:space="preserve">более интенсивной </w:t>
      </w:r>
      <w:r w:rsidRPr="003E547A">
        <w:rPr>
          <w:rFonts w:ascii="Times New Roman" w:hAnsi="Times New Roman"/>
        </w:rPr>
        <w:t xml:space="preserve">производственно-технологической и научно-технической кооперации, </w:t>
      </w:r>
      <w:r w:rsidR="00064B82" w:rsidRPr="003E547A">
        <w:rPr>
          <w:rFonts w:ascii="Times New Roman" w:hAnsi="Times New Roman"/>
        </w:rPr>
        <w:t xml:space="preserve">а также углублению </w:t>
      </w:r>
      <w:r w:rsidRPr="003E547A">
        <w:rPr>
          <w:rFonts w:ascii="Times New Roman" w:hAnsi="Times New Roman"/>
        </w:rPr>
        <w:t xml:space="preserve">иных форм экономического взаимодействия стран-участниц, что создаст сравнительно более благоприятные условия для роста их взаимной торговли по сравнению с экспортом в третьи страны. </w:t>
      </w:r>
      <w:r w:rsidR="005832CE" w:rsidRPr="003E547A">
        <w:rPr>
          <w:rFonts w:ascii="Times New Roman" w:hAnsi="Times New Roman"/>
        </w:rPr>
        <w:t>О</w:t>
      </w:r>
      <w:r w:rsidRPr="003E547A">
        <w:rPr>
          <w:rFonts w:ascii="Times New Roman" w:hAnsi="Times New Roman"/>
        </w:rPr>
        <w:t xml:space="preserve">дновременно в экспорте в третьи страны увеличится доля </w:t>
      </w:r>
      <w:r w:rsidR="002C4A65" w:rsidRPr="003E547A">
        <w:rPr>
          <w:rFonts w:ascii="Times New Roman" w:hAnsi="Times New Roman"/>
        </w:rPr>
        <w:t xml:space="preserve">продукции, </w:t>
      </w:r>
      <w:r w:rsidRPr="003E547A">
        <w:rPr>
          <w:rFonts w:ascii="Times New Roman" w:hAnsi="Times New Roman"/>
        </w:rPr>
        <w:t>совместно произведенной хозяй</w:t>
      </w:r>
      <w:r w:rsidR="003B44D4" w:rsidRPr="003E547A">
        <w:rPr>
          <w:rFonts w:ascii="Times New Roman" w:hAnsi="Times New Roman"/>
        </w:rPr>
        <w:t xml:space="preserve">ствующими субъектами государств – </w:t>
      </w:r>
      <w:r w:rsidRPr="003E547A">
        <w:rPr>
          <w:rFonts w:ascii="Times New Roman" w:hAnsi="Times New Roman"/>
        </w:rPr>
        <w:t>членов Евразийского экономи</w:t>
      </w:r>
      <w:r w:rsidR="002C4A65" w:rsidRPr="003E547A">
        <w:rPr>
          <w:rFonts w:ascii="Times New Roman" w:hAnsi="Times New Roman"/>
        </w:rPr>
        <w:t>ческого союза</w:t>
      </w:r>
      <w:r w:rsidRPr="003E547A">
        <w:rPr>
          <w:rFonts w:ascii="Times New Roman" w:hAnsi="Times New Roman"/>
        </w:rPr>
        <w:t xml:space="preserve">. Повышение роли наднациональных органов в реализации торговой и других политик Союза и государств-членов сделает </w:t>
      </w:r>
      <w:r w:rsidRPr="003E547A">
        <w:rPr>
          <w:rFonts w:ascii="Times New Roman" w:hAnsi="Times New Roman"/>
        </w:rPr>
        <w:lastRenderedPageBreak/>
        <w:t>целесообразной координацию национальных мер и механизмов поддержки экспорта вплоть до разработки совместных таких мер и механизмов.</w:t>
      </w:r>
    </w:p>
    <w:p w:rsidR="00341021" w:rsidRPr="003E547A" w:rsidRDefault="00341021" w:rsidP="003E547A">
      <w:pPr>
        <w:spacing w:after="0"/>
        <w:ind w:firstLine="709"/>
        <w:jc w:val="both"/>
        <w:rPr>
          <w:rFonts w:ascii="Times New Roman" w:hAnsi="Times New Roman"/>
        </w:rPr>
      </w:pPr>
      <w:r w:rsidRPr="003E547A">
        <w:rPr>
          <w:rFonts w:ascii="Times New Roman" w:hAnsi="Times New Roman"/>
        </w:rPr>
        <w:t>Внешние условия развития экспорта в период до 2030 г. будут определяться следующими основными факторами:</w:t>
      </w:r>
    </w:p>
    <w:p w:rsidR="00341021" w:rsidRPr="003E547A" w:rsidRDefault="00341021"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долговременным замедлением темпов роста глобальной экономики при сохранении нестабильности и рисков мирового экономического развития, хотя уровень рисков будет снижаться на фоне постепенного сокращения существующих дисбалансов;</w:t>
      </w:r>
    </w:p>
    <w:p w:rsidR="00341021" w:rsidRPr="003E547A" w:rsidRDefault="00341021"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масштабным сдвигом мирового производства в тихоокеанский и индоазиатский регионы, что приведет к ужесточению конкуренции на рынках обрабатывающей промышленности, появлению на них новых крупных «игроков» – стран и компаний;</w:t>
      </w:r>
    </w:p>
    <w:p w:rsidR="00341021" w:rsidRPr="003E547A" w:rsidRDefault="00341021"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опережающим ростом потребления в развивающихся странах Азии, прежде всего в Китае, Индии, Индонезии, Малайзии, Вьетнаме, а также увеличением емкости рынков крупных развивающихся стран в латиноамериканском, ближневосточном и африканском регионах (Бразилия, Мексика, Саудовская Аравия, ОАЭ, ЮАР, Нигерия, ряд других государств);</w:t>
      </w:r>
    </w:p>
    <w:p w:rsidR="00341021" w:rsidRPr="003E547A" w:rsidRDefault="00341021"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замедленным и неустойчивым развитием ключевого на сегодняшний день экспортного рынка для России – европейского;</w:t>
      </w:r>
    </w:p>
    <w:p w:rsidR="00341021" w:rsidRPr="003E547A" w:rsidRDefault="00341021"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относительной стабилизацией цен на нефть и другие сырьевые ресурсы в реальном выражении при сохранении вероятности значительных скачков цен в отдельные периоды;</w:t>
      </w:r>
    </w:p>
    <w:p w:rsidR="00341021" w:rsidRPr="003E547A" w:rsidRDefault="00341021"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 xml:space="preserve">усилением </w:t>
      </w:r>
      <w:r w:rsidR="00CD69D6" w:rsidRPr="003E547A">
        <w:rPr>
          <w:rFonts w:ascii="Times New Roman" w:hAnsi="Times New Roman"/>
        </w:rPr>
        <w:t xml:space="preserve">процессов глобализации и </w:t>
      </w:r>
      <w:r w:rsidR="00D76C5C" w:rsidRPr="003E547A">
        <w:rPr>
          <w:rFonts w:ascii="Times New Roman" w:hAnsi="Times New Roman"/>
        </w:rPr>
        <w:t>г</w:t>
      </w:r>
      <w:r w:rsidRPr="003E547A">
        <w:rPr>
          <w:rFonts w:ascii="Times New Roman" w:hAnsi="Times New Roman"/>
        </w:rPr>
        <w:t xml:space="preserve">локализации, что выводит в число значимых субъектов мирового </w:t>
      </w:r>
      <w:r w:rsidR="0060005F" w:rsidRPr="003E547A">
        <w:rPr>
          <w:rFonts w:ascii="Times New Roman" w:hAnsi="Times New Roman"/>
        </w:rPr>
        <w:t>хозяйства внутренние регионы ведущих развивающихся стран, в первую очередь Китая и Индии, по объему валового продукта превосходящие, например, многие страны Европы;</w:t>
      </w:r>
    </w:p>
    <w:p w:rsidR="0060005F" w:rsidRPr="003E547A" w:rsidRDefault="0060005F"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 xml:space="preserve">усилением элементов </w:t>
      </w:r>
      <w:r w:rsidR="00CF2D9F" w:rsidRPr="003E547A">
        <w:rPr>
          <w:rFonts w:ascii="Times New Roman" w:hAnsi="Times New Roman"/>
        </w:rPr>
        <w:t>протекционизма</w:t>
      </w:r>
      <w:r w:rsidRPr="003E547A">
        <w:rPr>
          <w:rFonts w:ascii="Times New Roman" w:hAnsi="Times New Roman"/>
        </w:rPr>
        <w:t xml:space="preserve"> в политике многих стран</w:t>
      </w:r>
      <w:r w:rsidR="00A5475E" w:rsidRPr="003E547A">
        <w:rPr>
          <w:rFonts w:ascii="Times New Roman" w:hAnsi="Times New Roman"/>
        </w:rPr>
        <w:t xml:space="preserve"> на фоне роста глобальной конкуренции</w:t>
      </w:r>
      <w:r w:rsidRPr="003E547A">
        <w:rPr>
          <w:rFonts w:ascii="Times New Roman" w:hAnsi="Times New Roman"/>
        </w:rPr>
        <w:t xml:space="preserve">, что может вести к установлению новых торговых и инвестиционных барьеров </w:t>
      </w:r>
      <w:r w:rsidR="00A5475E" w:rsidRPr="003E547A">
        <w:rPr>
          <w:rFonts w:ascii="Times New Roman" w:hAnsi="Times New Roman"/>
        </w:rPr>
        <w:t xml:space="preserve">для </w:t>
      </w:r>
      <w:r w:rsidRPr="003E547A">
        <w:rPr>
          <w:rFonts w:ascii="Times New Roman" w:hAnsi="Times New Roman"/>
        </w:rPr>
        <w:t>доступ</w:t>
      </w:r>
      <w:r w:rsidR="00A5475E" w:rsidRPr="003E547A">
        <w:rPr>
          <w:rFonts w:ascii="Times New Roman" w:hAnsi="Times New Roman"/>
        </w:rPr>
        <w:t>а</w:t>
      </w:r>
      <w:r w:rsidRPr="003E547A">
        <w:rPr>
          <w:rFonts w:ascii="Times New Roman" w:hAnsi="Times New Roman"/>
        </w:rPr>
        <w:t xml:space="preserve"> на рынки</w:t>
      </w:r>
      <w:r w:rsidR="00662D6C" w:rsidRPr="003E547A">
        <w:rPr>
          <w:rFonts w:ascii="Times New Roman" w:hAnsi="Times New Roman"/>
        </w:rPr>
        <w:t xml:space="preserve"> данных стран</w:t>
      </w:r>
      <w:r w:rsidRPr="003E547A">
        <w:rPr>
          <w:rFonts w:ascii="Times New Roman" w:hAnsi="Times New Roman"/>
        </w:rPr>
        <w:t xml:space="preserve">, в </w:t>
      </w:r>
      <w:r w:rsidR="00E70704" w:rsidRPr="003E547A">
        <w:rPr>
          <w:rFonts w:ascii="Times New Roman" w:hAnsi="Times New Roman"/>
        </w:rPr>
        <w:t>частности</w:t>
      </w:r>
      <w:r w:rsidRPr="003E547A">
        <w:rPr>
          <w:rFonts w:ascii="Times New Roman" w:hAnsi="Times New Roman"/>
        </w:rPr>
        <w:t xml:space="preserve"> </w:t>
      </w:r>
      <w:r w:rsidR="00BF2169" w:rsidRPr="003E547A">
        <w:rPr>
          <w:rFonts w:ascii="Times New Roman" w:hAnsi="Times New Roman"/>
        </w:rPr>
        <w:t xml:space="preserve">к введению </w:t>
      </w:r>
      <w:r w:rsidRPr="003E547A">
        <w:rPr>
          <w:rFonts w:ascii="Times New Roman" w:hAnsi="Times New Roman"/>
        </w:rPr>
        <w:t>требований в отношении использования местного компонента;</w:t>
      </w:r>
    </w:p>
    <w:p w:rsidR="0060005F" w:rsidRPr="003E547A" w:rsidRDefault="0060005F"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переходом к шестому технологическому укладу, что создает новые возможности и рыночные ниши, стимулирует структурные сдвиги в производстве и потреблении, но одновременно порождает новые барьеры (примеры – торговля продукцией нано- и биотехнологий);</w:t>
      </w:r>
    </w:p>
    <w:p w:rsidR="0060005F" w:rsidRPr="003E547A" w:rsidRDefault="0060005F"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 xml:space="preserve">изменениями в институциональном устройстве мировой экономики и </w:t>
      </w:r>
      <w:r w:rsidR="00624C55" w:rsidRPr="003E547A">
        <w:rPr>
          <w:rFonts w:ascii="Times New Roman" w:hAnsi="Times New Roman"/>
        </w:rPr>
        <w:t xml:space="preserve">мировой </w:t>
      </w:r>
      <w:r w:rsidRPr="003E547A">
        <w:rPr>
          <w:rFonts w:ascii="Times New Roman" w:hAnsi="Times New Roman"/>
        </w:rPr>
        <w:t>торгово-</w:t>
      </w:r>
      <w:r w:rsidR="00624C55" w:rsidRPr="003E547A">
        <w:rPr>
          <w:rFonts w:ascii="Times New Roman" w:hAnsi="Times New Roman"/>
        </w:rPr>
        <w:t>политической системе</w:t>
      </w:r>
      <w:r w:rsidR="00AF5D65" w:rsidRPr="003E547A">
        <w:rPr>
          <w:rFonts w:ascii="Times New Roman" w:hAnsi="Times New Roman"/>
        </w:rPr>
        <w:t xml:space="preserve"> в целом</w:t>
      </w:r>
      <w:r w:rsidRPr="003E547A">
        <w:rPr>
          <w:rFonts w:ascii="Times New Roman" w:hAnsi="Times New Roman"/>
        </w:rPr>
        <w:t xml:space="preserve">, повышением роли глобальных регуляторов и </w:t>
      </w:r>
      <w:r w:rsidR="00793EE3" w:rsidRPr="003E547A">
        <w:rPr>
          <w:rFonts w:ascii="Times New Roman" w:hAnsi="Times New Roman"/>
        </w:rPr>
        <w:t xml:space="preserve">дальнейшей </w:t>
      </w:r>
      <w:r w:rsidR="00AF5D65" w:rsidRPr="003E547A">
        <w:rPr>
          <w:rFonts w:ascii="Times New Roman" w:hAnsi="Times New Roman"/>
        </w:rPr>
        <w:t xml:space="preserve">либерализацией международной торговли в рамках отдельных </w:t>
      </w:r>
      <w:r w:rsidR="00793EE3" w:rsidRPr="003E547A">
        <w:rPr>
          <w:rFonts w:ascii="Times New Roman" w:hAnsi="Times New Roman"/>
        </w:rPr>
        <w:t>интеграционных объединений</w:t>
      </w:r>
      <w:r w:rsidRPr="003E547A">
        <w:rPr>
          <w:rFonts w:ascii="Times New Roman" w:hAnsi="Times New Roman"/>
        </w:rPr>
        <w:t>, что для не участвующих в них стран будет означать существенно</w:t>
      </w:r>
      <w:r w:rsidR="005832CE" w:rsidRPr="003E547A">
        <w:rPr>
          <w:rFonts w:ascii="Times New Roman" w:hAnsi="Times New Roman"/>
        </w:rPr>
        <w:t>е</w:t>
      </w:r>
      <w:r w:rsidRPr="003E547A">
        <w:rPr>
          <w:rFonts w:ascii="Times New Roman" w:hAnsi="Times New Roman"/>
        </w:rPr>
        <w:t xml:space="preserve"> сравнительное ухудшение условий доступа на рынки;</w:t>
      </w:r>
    </w:p>
    <w:p w:rsidR="0060005F" w:rsidRPr="003E547A" w:rsidRDefault="003B44D4"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 xml:space="preserve">участием </w:t>
      </w:r>
      <w:r w:rsidR="0060005F" w:rsidRPr="003E547A">
        <w:rPr>
          <w:rFonts w:ascii="Times New Roman" w:hAnsi="Times New Roman"/>
        </w:rPr>
        <w:t xml:space="preserve">России в ВТО и </w:t>
      </w:r>
      <w:r w:rsidRPr="003E547A">
        <w:rPr>
          <w:rFonts w:ascii="Times New Roman" w:hAnsi="Times New Roman"/>
        </w:rPr>
        <w:t xml:space="preserve">возможным вступлением в </w:t>
      </w:r>
      <w:r w:rsidR="0060005F" w:rsidRPr="003E547A">
        <w:rPr>
          <w:rFonts w:ascii="Times New Roman" w:hAnsi="Times New Roman"/>
        </w:rPr>
        <w:t>ОЭСР, что, с одной стороны, ограничит свободу маневра в использовании финансовых инструментов поддержки экспортоориентированного производства и экспорта, а с другой – создаст лучшие возможности для снижения и устранения барьеров на внешних рынках;</w:t>
      </w:r>
    </w:p>
    <w:p w:rsidR="0060005F" w:rsidRPr="003E547A" w:rsidRDefault="0060005F"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 xml:space="preserve">расширением зоны преференциальной торговли для России в составе Евразийского экономического союза, в рамках которой будет обеспечиваться беспошлинный и в основном не </w:t>
      </w:r>
      <w:r w:rsidR="005832CE" w:rsidRPr="003E547A">
        <w:rPr>
          <w:rFonts w:ascii="Times New Roman" w:hAnsi="Times New Roman"/>
        </w:rPr>
        <w:t>обремененный</w:t>
      </w:r>
      <w:r w:rsidRPr="003E547A">
        <w:rPr>
          <w:rFonts w:ascii="Times New Roman" w:hAnsi="Times New Roman"/>
        </w:rPr>
        <w:t xml:space="preserve"> нетарифными ограничениями доступ на рынки стран-партнеров.</w:t>
      </w:r>
    </w:p>
    <w:p w:rsidR="00341021" w:rsidRPr="003E547A" w:rsidRDefault="0060005F" w:rsidP="003E547A">
      <w:pPr>
        <w:spacing w:after="0"/>
        <w:ind w:firstLine="709"/>
        <w:jc w:val="both"/>
        <w:rPr>
          <w:rFonts w:ascii="Times New Roman" w:hAnsi="Times New Roman"/>
        </w:rPr>
      </w:pPr>
      <w:r w:rsidRPr="003E547A">
        <w:rPr>
          <w:rFonts w:ascii="Times New Roman" w:hAnsi="Times New Roman"/>
        </w:rPr>
        <w:t>В целом результирующее влияние совокупности внутренних и внешних факторов на развитие российского экспорта в период до 2030 г. можно оценить как умеренно благоприятное, создающее определенные риски, но одновременно и новые возможности для совершенствования международной специализации страны и усиления коммерческого присутствия на перспективных рынках.</w:t>
      </w:r>
    </w:p>
    <w:p w:rsidR="00341021" w:rsidRPr="003E547A" w:rsidRDefault="0060005F" w:rsidP="003E547A">
      <w:pPr>
        <w:pStyle w:val="1"/>
        <w:spacing w:line="276" w:lineRule="auto"/>
        <w:rPr>
          <w:sz w:val="22"/>
          <w:szCs w:val="22"/>
        </w:rPr>
      </w:pPr>
      <w:bookmarkStart w:id="13" w:name="_Toc389480269"/>
      <w:r w:rsidRPr="003E547A">
        <w:rPr>
          <w:sz w:val="22"/>
          <w:szCs w:val="22"/>
        </w:rPr>
        <w:t>3 Стратеги</w:t>
      </w:r>
      <w:r w:rsidR="001F2C49" w:rsidRPr="003E547A">
        <w:rPr>
          <w:sz w:val="22"/>
          <w:szCs w:val="22"/>
        </w:rPr>
        <w:t>я</w:t>
      </w:r>
      <w:r w:rsidRPr="003E547A">
        <w:rPr>
          <w:sz w:val="22"/>
          <w:szCs w:val="22"/>
        </w:rPr>
        <w:t xml:space="preserve"> развития экспорта</w:t>
      </w:r>
      <w:bookmarkEnd w:id="13"/>
    </w:p>
    <w:p w:rsidR="001F2C49" w:rsidRPr="003E547A" w:rsidRDefault="001F2C49" w:rsidP="003E547A">
      <w:pPr>
        <w:pStyle w:val="2"/>
        <w:spacing w:line="276" w:lineRule="auto"/>
        <w:rPr>
          <w:sz w:val="22"/>
          <w:szCs w:val="22"/>
        </w:rPr>
      </w:pPr>
      <w:bookmarkStart w:id="14" w:name="_Toc389480270"/>
      <w:r w:rsidRPr="003E547A">
        <w:rPr>
          <w:sz w:val="22"/>
          <w:szCs w:val="22"/>
        </w:rPr>
        <w:t>3.1 Основные направления развития экспорта</w:t>
      </w:r>
      <w:bookmarkEnd w:id="14"/>
    </w:p>
    <w:p w:rsidR="00156DC0" w:rsidRPr="003E547A" w:rsidRDefault="0060005F" w:rsidP="003E547A">
      <w:pPr>
        <w:spacing w:after="0"/>
        <w:ind w:firstLine="709"/>
        <w:jc w:val="both"/>
        <w:rPr>
          <w:rFonts w:ascii="Times New Roman" w:hAnsi="Times New Roman"/>
        </w:rPr>
      </w:pPr>
      <w:r w:rsidRPr="003E547A">
        <w:rPr>
          <w:rFonts w:ascii="Times New Roman" w:hAnsi="Times New Roman"/>
        </w:rPr>
        <w:t xml:space="preserve">Естественной и наиболее эффективной в современных условиях экспортной стратегией для России является стратегия диверсификации национального экспорта, позволяющая органично сочетать и коммерциализировать в экспортной продукции всю совокупность конкурентообразующих факторов – ресурсных, трудовых, производственных, технологических, интеллектуальных. Основным конкурентным преимуществом России на мировом рынке должен стать активно эксплуатируемый ресурс масштаба и многообразия факторов </w:t>
      </w:r>
      <w:r w:rsidRPr="003E547A">
        <w:rPr>
          <w:rFonts w:ascii="Times New Roman" w:hAnsi="Times New Roman"/>
        </w:rPr>
        <w:lastRenderedPageBreak/>
        <w:t xml:space="preserve">конкурентоспособности, </w:t>
      </w:r>
      <w:r w:rsidR="00966F9F" w:rsidRPr="003E547A">
        <w:rPr>
          <w:rFonts w:ascii="Times New Roman" w:hAnsi="Times New Roman"/>
        </w:rPr>
        <w:t xml:space="preserve">объединенных </w:t>
      </w:r>
      <w:r w:rsidRPr="003E547A">
        <w:rPr>
          <w:rFonts w:ascii="Times New Roman" w:hAnsi="Times New Roman"/>
        </w:rPr>
        <w:t xml:space="preserve">на базе передовых научно-технических достижений. Уникальная комбинация имеющихся и потенциально достижимых сравнительных преимуществ, не отменяя специализацию России в отдельных сегментах мирового рынка, </w:t>
      </w:r>
      <w:r w:rsidR="00AE2EFB" w:rsidRPr="003E547A">
        <w:rPr>
          <w:rFonts w:ascii="Times New Roman" w:hAnsi="Times New Roman"/>
        </w:rPr>
        <w:t xml:space="preserve">в стратегическом плане </w:t>
      </w:r>
      <w:r w:rsidRPr="003E547A">
        <w:rPr>
          <w:rFonts w:ascii="Times New Roman" w:hAnsi="Times New Roman"/>
        </w:rPr>
        <w:t>более предпочтительной делает ставку на разнообразие и расширение ассортимента поставляемых на экспорт товаров и услуг</w:t>
      </w:r>
      <w:r w:rsidR="00553B02" w:rsidRPr="003E547A">
        <w:rPr>
          <w:rFonts w:ascii="Times New Roman" w:hAnsi="Times New Roman"/>
        </w:rPr>
        <w:t>.</w:t>
      </w:r>
    </w:p>
    <w:p w:rsidR="00206C31" w:rsidRPr="003E547A" w:rsidRDefault="00206C31" w:rsidP="003E547A">
      <w:pPr>
        <w:spacing w:after="0"/>
        <w:ind w:firstLine="709"/>
        <w:jc w:val="both"/>
        <w:rPr>
          <w:rFonts w:ascii="Times New Roman" w:hAnsi="Times New Roman"/>
        </w:rPr>
      </w:pPr>
      <w:r w:rsidRPr="003E547A">
        <w:rPr>
          <w:rFonts w:ascii="Times New Roman" w:hAnsi="Times New Roman"/>
        </w:rPr>
        <w:t xml:space="preserve">Диверсификация применительно к развитию международной специализации страны </w:t>
      </w:r>
      <w:r w:rsidR="00211D49" w:rsidRPr="003E547A">
        <w:rPr>
          <w:rFonts w:ascii="Times New Roman" w:hAnsi="Times New Roman"/>
        </w:rPr>
        <w:t xml:space="preserve">означает </w:t>
      </w:r>
      <w:r w:rsidRPr="003E547A">
        <w:rPr>
          <w:rFonts w:ascii="Times New Roman" w:hAnsi="Times New Roman"/>
        </w:rPr>
        <w:t>не просто механическое расширение ассортимента торгуемых товаров и услуг, но</w:t>
      </w:r>
      <w:r w:rsidR="001B024E" w:rsidRPr="003E547A">
        <w:rPr>
          <w:rFonts w:ascii="Times New Roman" w:hAnsi="Times New Roman"/>
        </w:rPr>
        <w:t xml:space="preserve"> также</w:t>
      </w:r>
      <w:r w:rsidRPr="003E547A">
        <w:rPr>
          <w:rFonts w:ascii="Times New Roman" w:hAnsi="Times New Roman"/>
        </w:rPr>
        <w:t xml:space="preserve"> </w:t>
      </w:r>
      <w:r w:rsidR="001B024E" w:rsidRPr="003E547A">
        <w:rPr>
          <w:rFonts w:ascii="Times New Roman" w:hAnsi="Times New Roman"/>
        </w:rPr>
        <w:t xml:space="preserve">предполагает </w:t>
      </w:r>
      <w:r w:rsidRPr="003E547A">
        <w:rPr>
          <w:rFonts w:ascii="Times New Roman" w:hAnsi="Times New Roman"/>
        </w:rPr>
        <w:t xml:space="preserve">использование </w:t>
      </w:r>
      <w:r w:rsidR="00AB19F7" w:rsidRPr="003E547A">
        <w:rPr>
          <w:rFonts w:ascii="Times New Roman" w:hAnsi="Times New Roman"/>
        </w:rPr>
        <w:t>увеличивающихся</w:t>
      </w:r>
      <w:r w:rsidR="001B024E" w:rsidRPr="003E547A">
        <w:rPr>
          <w:rFonts w:ascii="Times New Roman" w:hAnsi="Times New Roman"/>
        </w:rPr>
        <w:t xml:space="preserve"> эффективных комбинаций факторов конкурентоспособности </w:t>
      </w:r>
      <w:r w:rsidRPr="003E547A">
        <w:rPr>
          <w:rFonts w:ascii="Times New Roman" w:hAnsi="Times New Roman"/>
        </w:rPr>
        <w:t xml:space="preserve">в ходе внешнеторговой деятельности, </w:t>
      </w:r>
      <w:r w:rsidR="001B024E" w:rsidRPr="003E547A">
        <w:rPr>
          <w:rFonts w:ascii="Times New Roman" w:hAnsi="Times New Roman"/>
        </w:rPr>
        <w:t xml:space="preserve">позволяя </w:t>
      </w:r>
      <w:r w:rsidR="00211D49" w:rsidRPr="003E547A">
        <w:rPr>
          <w:rFonts w:ascii="Times New Roman" w:hAnsi="Times New Roman"/>
        </w:rPr>
        <w:t xml:space="preserve">тем самым </w:t>
      </w:r>
      <w:r w:rsidRPr="003E547A">
        <w:rPr>
          <w:rFonts w:ascii="Times New Roman" w:hAnsi="Times New Roman"/>
        </w:rPr>
        <w:t>осваивать новые направления экспорта. Вместе с тем политика диверсификации – это не только и не столько радикальные изменения в сфере международной специализации, сколько адаптивная государственная стратегия, наилучшим образом учитывающая мирохозяйственные реалии. Происходящее сужение временных горизонтов технологического и инновационного прогнозирования не позволяет с высокой степенью вероятности предугадать прорывные инновационно-технологические направления, а потому любая сложившаяся или формирующаяся узкая специализация может не вписаться в будущие рыночные тенденции. Диверсификация экспорта, с одной стороны, способствует более равномерному распределению доходов в экономике, выравниванию рентабельности различных производств и повышению интенсивности межотраслевого перелива капитала, ориентирующегося на динамику прибыли, а с другой – обеспечивает устойчивость и предсказуемость результатов экспортной деятельности, постепенное увеличение валютной выручки, выход на перспективные рынки и новых партнеров. Политика диверсификации позволяет значительно снизить торгово-политические, коммерческие и другие риски интеграции в мировое хозяйство, а также нейтрализовать негативные проявления глобализации, связанные, прежде всего, с возросшей нестабильностью рыночной конъюнктуры. Кроме того, диверсификация экспорта по системе обратных связей оказывает позитивное влияние на процессы импортозамещения, стимулируемые повышением инвестиционной активности в обрабатывающих отраслях.</w:t>
      </w:r>
    </w:p>
    <w:p w:rsidR="0060005F" w:rsidRPr="003E547A" w:rsidRDefault="00553B02" w:rsidP="003E547A">
      <w:pPr>
        <w:spacing w:after="0"/>
        <w:ind w:firstLine="709"/>
        <w:jc w:val="both"/>
        <w:rPr>
          <w:rFonts w:ascii="Times New Roman" w:hAnsi="Times New Roman"/>
        </w:rPr>
      </w:pPr>
      <w:r w:rsidRPr="003E547A">
        <w:rPr>
          <w:rFonts w:ascii="Times New Roman" w:hAnsi="Times New Roman"/>
        </w:rPr>
        <w:t>Основные направления реализации стратегии диверсификации экспорта в условиях современной России:</w:t>
      </w:r>
    </w:p>
    <w:p w:rsidR="00553B02" w:rsidRPr="003E547A" w:rsidRDefault="00276169"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естественно-производственная</w:t>
      </w:r>
      <w:r w:rsidR="00553B02" w:rsidRPr="003E547A">
        <w:rPr>
          <w:rFonts w:ascii="Times New Roman" w:hAnsi="Times New Roman"/>
        </w:rPr>
        <w:t xml:space="preserve"> диверсификация, </w:t>
      </w:r>
      <w:r w:rsidRPr="003E547A">
        <w:rPr>
          <w:rFonts w:ascii="Times New Roman" w:hAnsi="Times New Roman"/>
        </w:rPr>
        <w:t xml:space="preserve">подразумевающая эксплуатацию уже имеющихся сравнительных преимуществ путем их консолидации </w:t>
      </w:r>
      <w:r w:rsidR="00B45F6B" w:rsidRPr="003E547A">
        <w:rPr>
          <w:rFonts w:ascii="Times New Roman" w:hAnsi="Times New Roman"/>
        </w:rPr>
        <w:t xml:space="preserve">в целях </w:t>
      </w:r>
      <w:r w:rsidRPr="003E547A">
        <w:rPr>
          <w:rFonts w:ascii="Times New Roman" w:hAnsi="Times New Roman"/>
        </w:rPr>
        <w:t>получения синергического эффекта</w:t>
      </w:r>
      <w:r w:rsidR="00300755" w:rsidRPr="003E547A">
        <w:rPr>
          <w:rFonts w:ascii="Times New Roman" w:hAnsi="Times New Roman"/>
        </w:rPr>
        <w:t>, а также</w:t>
      </w:r>
      <w:r w:rsidRPr="003E547A">
        <w:rPr>
          <w:rFonts w:ascii="Times New Roman" w:hAnsi="Times New Roman"/>
        </w:rPr>
        <w:t xml:space="preserve"> углубление переработки первичных ресурсов</w:t>
      </w:r>
      <w:r w:rsidR="00300755" w:rsidRPr="003E547A">
        <w:rPr>
          <w:rFonts w:ascii="Times New Roman" w:hAnsi="Times New Roman"/>
        </w:rPr>
        <w:t xml:space="preserve"> и</w:t>
      </w:r>
      <w:r w:rsidRPr="003E547A">
        <w:rPr>
          <w:rFonts w:ascii="Times New Roman" w:hAnsi="Times New Roman"/>
        </w:rPr>
        <w:t xml:space="preserve"> движение вверх по цепочке создания стоимости, когда </w:t>
      </w:r>
      <w:r w:rsidR="00AB4870" w:rsidRPr="003E547A">
        <w:rPr>
          <w:rFonts w:ascii="Times New Roman" w:hAnsi="Times New Roman"/>
        </w:rPr>
        <w:t>в экспортоориентированн</w:t>
      </w:r>
      <w:r w:rsidR="009906D5" w:rsidRPr="003E547A">
        <w:rPr>
          <w:rFonts w:ascii="Times New Roman" w:hAnsi="Times New Roman"/>
        </w:rPr>
        <w:t>ы</w:t>
      </w:r>
      <w:r w:rsidR="00AB4870" w:rsidRPr="003E547A">
        <w:rPr>
          <w:rFonts w:ascii="Times New Roman" w:hAnsi="Times New Roman"/>
        </w:rPr>
        <w:t>й рабочий процесс</w:t>
      </w:r>
      <w:r w:rsidRPr="003E547A">
        <w:rPr>
          <w:rFonts w:ascii="Times New Roman" w:hAnsi="Times New Roman"/>
        </w:rPr>
        <w:t xml:space="preserve"> последовательно вовлекаются</w:t>
      </w:r>
      <w:r w:rsidR="00AB4870" w:rsidRPr="003E547A">
        <w:rPr>
          <w:rFonts w:ascii="Times New Roman" w:hAnsi="Times New Roman"/>
        </w:rPr>
        <w:t xml:space="preserve"> более сложны</w:t>
      </w:r>
      <w:r w:rsidRPr="003E547A">
        <w:rPr>
          <w:rFonts w:ascii="Times New Roman" w:hAnsi="Times New Roman"/>
        </w:rPr>
        <w:t>е</w:t>
      </w:r>
      <w:r w:rsidR="00AB4870" w:rsidRPr="003E547A">
        <w:rPr>
          <w:rFonts w:ascii="Times New Roman" w:hAnsi="Times New Roman"/>
        </w:rPr>
        <w:t xml:space="preserve"> фактор</w:t>
      </w:r>
      <w:r w:rsidRPr="003E547A">
        <w:rPr>
          <w:rFonts w:ascii="Times New Roman" w:hAnsi="Times New Roman"/>
        </w:rPr>
        <w:t>ы</w:t>
      </w:r>
      <w:r w:rsidR="00AB4870" w:rsidRPr="003E547A">
        <w:rPr>
          <w:rFonts w:ascii="Times New Roman" w:hAnsi="Times New Roman"/>
        </w:rPr>
        <w:t xml:space="preserve"> производства;</w:t>
      </w:r>
    </w:p>
    <w:p w:rsidR="00AB4870" w:rsidRPr="003E547A" w:rsidRDefault="00AB4870" w:rsidP="003E547A">
      <w:pPr>
        <w:pStyle w:val="ab"/>
        <w:numPr>
          <w:ilvl w:val="0"/>
          <w:numId w:val="1"/>
        </w:numPr>
        <w:tabs>
          <w:tab w:val="left" w:pos="1134"/>
        </w:tabs>
        <w:spacing w:after="0"/>
        <w:ind w:left="0" w:firstLine="709"/>
        <w:jc w:val="both"/>
        <w:rPr>
          <w:rFonts w:ascii="Times New Roman" w:hAnsi="Times New Roman"/>
        </w:rPr>
      </w:pPr>
      <w:r w:rsidRPr="003E547A">
        <w:rPr>
          <w:rFonts w:ascii="Times New Roman" w:hAnsi="Times New Roman"/>
        </w:rPr>
        <w:t>инновационная диверсификация, ставящая целью модернизацию экспортного ассортимента в соответствии с быстро эволюционирующими параметрами и требования</w:t>
      </w:r>
      <w:r w:rsidR="00717E68" w:rsidRPr="003E547A">
        <w:rPr>
          <w:rFonts w:ascii="Times New Roman" w:hAnsi="Times New Roman"/>
        </w:rPr>
        <w:t>ми</w:t>
      </w:r>
      <w:r w:rsidRPr="003E547A">
        <w:rPr>
          <w:rFonts w:ascii="Times New Roman" w:hAnsi="Times New Roman"/>
        </w:rPr>
        <w:t xml:space="preserve"> мирового рынка. Инновационная диверсификация предполагает дальнейшее развитие и усиление всей системы национальных конкурентных преимуществ, становление новых кластеров конкурентоспособных производств, концентрирующихся на завершающих стадиях технологического цикла и обеспечивающих высокую динамику инновационной деятельности.</w:t>
      </w:r>
    </w:p>
    <w:p w:rsidR="00AB4870" w:rsidRPr="003E547A" w:rsidRDefault="002E46E2" w:rsidP="003E547A">
      <w:pPr>
        <w:spacing w:after="0"/>
        <w:ind w:firstLine="709"/>
        <w:jc w:val="both"/>
        <w:rPr>
          <w:rFonts w:ascii="Times New Roman" w:hAnsi="Times New Roman"/>
        </w:rPr>
      </w:pPr>
      <w:r w:rsidRPr="003E547A">
        <w:rPr>
          <w:rFonts w:ascii="Times New Roman" w:hAnsi="Times New Roman"/>
        </w:rPr>
        <w:t xml:space="preserve">Предпочтительным является одновременное движение вперед по </w:t>
      </w:r>
      <w:r w:rsidR="00276169" w:rsidRPr="003E547A">
        <w:rPr>
          <w:rFonts w:ascii="Times New Roman" w:hAnsi="Times New Roman"/>
        </w:rPr>
        <w:t>обои</w:t>
      </w:r>
      <w:r w:rsidRPr="003E547A">
        <w:rPr>
          <w:rFonts w:ascii="Times New Roman" w:hAnsi="Times New Roman"/>
        </w:rPr>
        <w:t xml:space="preserve">м указанным направлениям </w:t>
      </w:r>
      <w:r w:rsidR="00C167F2" w:rsidRPr="003E547A">
        <w:rPr>
          <w:rFonts w:ascii="Times New Roman" w:hAnsi="Times New Roman"/>
        </w:rPr>
        <w:t xml:space="preserve">развития экспорта </w:t>
      </w:r>
      <w:r w:rsidRPr="003E547A">
        <w:rPr>
          <w:rFonts w:ascii="Times New Roman" w:hAnsi="Times New Roman"/>
        </w:rPr>
        <w:t xml:space="preserve">при понимании, что реализация задач </w:t>
      </w:r>
      <w:r w:rsidR="00276169" w:rsidRPr="003E547A">
        <w:rPr>
          <w:rFonts w:ascii="Times New Roman" w:hAnsi="Times New Roman"/>
        </w:rPr>
        <w:t>естественно-производстве</w:t>
      </w:r>
      <w:r w:rsidRPr="003E547A">
        <w:rPr>
          <w:rFonts w:ascii="Times New Roman" w:hAnsi="Times New Roman"/>
        </w:rPr>
        <w:t>нной диверсификации может обеспечить более быстрые результаты и необходима в качестве генератора ресурсов для освоения последующ</w:t>
      </w:r>
      <w:r w:rsidR="00276169" w:rsidRPr="003E547A">
        <w:rPr>
          <w:rFonts w:ascii="Times New Roman" w:hAnsi="Times New Roman"/>
        </w:rPr>
        <w:t>его</w:t>
      </w:r>
      <w:r w:rsidRPr="003E547A">
        <w:rPr>
          <w:rFonts w:ascii="Times New Roman" w:hAnsi="Times New Roman"/>
        </w:rPr>
        <w:t xml:space="preserve"> уровн</w:t>
      </w:r>
      <w:r w:rsidR="00276169" w:rsidRPr="003E547A">
        <w:rPr>
          <w:rFonts w:ascii="Times New Roman" w:hAnsi="Times New Roman"/>
        </w:rPr>
        <w:t>я</w:t>
      </w:r>
      <w:r w:rsidRPr="003E547A">
        <w:rPr>
          <w:rFonts w:ascii="Times New Roman" w:hAnsi="Times New Roman"/>
        </w:rPr>
        <w:t xml:space="preserve"> диверсификации.</w:t>
      </w:r>
    </w:p>
    <w:p w:rsidR="002E46E2" w:rsidRPr="003E547A" w:rsidRDefault="00024B34" w:rsidP="003E547A">
      <w:pPr>
        <w:spacing w:after="0"/>
        <w:ind w:firstLine="709"/>
        <w:jc w:val="both"/>
        <w:rPr>
          <w:rFonts w:ascii="Times New Roman" w:hAnsi="Times New Roman"/>
        </w:rPr>
      </w:pPr>
      <w:r w:rsidRPr="003E547A">
        <w:rPr>
          <w:rFonts w:ascii="Times New Roman" w:hAnsi="Times New Roman"/>
          <w:bCs/>
        </w:rPr>
        <w:t>Основу</w:t>
      </w:r>
      <w:r w:rsidR="00B700C5" w:rsidRPr="003E547A">
        <w:rPr>
          <w:rFonts w:ascii="Times New Roman" w:hAnsi="Times New Roman"/>
          <w:bCs/>
        </w:rPr>
        <w:t xml:space="preserve"> п</w:t>
      </w:r>
      <w:r w:rsidR="002E46E2" w:rsidRPr="003E547A">
        <w:rPr>
          <w:rFonts w:ascii="Times New Roman" w:hAnsi="Times New Roman"/>
          <w:bCs/>
        </w:rPr>
        <w:t>отенциал</w:t>
      </w:r>
      <w:r w:rsidR="00B700C5" w:rsidRPr="003E547A">
        <w:rPr>
          <w:rFonts w:ascii="Times New Roman" w:hAnsi="Times New Roman"/>
          <w:bCs/>
        </w:rPr>
        <w:t>а</w:t>
      </w:r>
      <w:r w:rsidR="002E46E2" w:rsidRPr="003E547A">
        <w:rPr>
          <w:rFonts w:ascii="Times New Roman" w:hAnsi="Times New Roman"/>
          <w:b/>
          <w:bCs/>
          <w:i/>
        </w:rPr>
        <w:t xml:space="preserve"> </w:t>
      </w:r>
      <w:r w:rsidR="002323DE" w:rsidRPr="003E547A">
        <w:rPr>
          <w:rFonts w:ascii="Times New Roman" w:hAnsi="Times New Roman"/>
          <w:b/>
          <w:bCs/>
          <w:i/>
        </w:rPr>
        <w:t>естественно-производств</w:t>
      </w:r>
      <w:r w:rsidR="002E46E2" w:rsidRPr="003E547A">
        <w:rPr>
          <w:rFonts w:ascii="Times New Roman" w:hAnsi="Times New Roman"/>
          <w:b/>
          <w:bCs/>
          <w:i/>
        </w:rPr>
        <w:t>енной диверсификации</w:t>
      </w:r>
      <w:r w:rsidR="002E46E2" w:rsidRPr="003E547A">
        <w:rPr>
          <w:rFonts w:ascii="Times New Roman" w:hAnsi="Times New Roman"/>
        </w:rPr>
        <w:t xml:space="preserve"> для России </w:t>
      </w:r>
      <w:r w:rsidRPr="003E547A">
        <w:rPr>
          <w:rFonts w:ascii="Times New Roman" w:hAnsi="Times New Roman"/>
        </w:rPr>
        <w:t xml:space="preserve">составляют </w:t>
      </w:r>
      <w:r w:rsidR="002E46E2" w:rsidRPr="003E547A">
        <w:rPr>
          <w:rFonts w:ascii="Times New Roman" w:hAnsi="Times New Roman"/>
        </w:rPr>
        <w:t>территориальн</w:t>
      </w:r>
      <w:r w:rsidR="00B700C5" w:rsidRPr="003E547A">
        <w:rPr>
          <w:rFonts w:ascii="Times New Roman" w:hAnsi="Times New Roman"/>
        </w:rPr>
        <w:t>ый</w:t>
      </w:r>
      <w:r w:rsidR="002E46E2" w:rsidRPr="003E547A">
        <w:rPr>
          <w:rFonts w:ascii="Times New Roman" w:hAnsi="Times New Roman"/>
        </w:rPr>
        <w:t xml:space="preserve"> и природно-ресурсн</w:t>
      </w:r>
      <w:r w:rsidR="00B700C5" w:rsidRPr="003E547A">
        <w:rPr>
          <w:rFonts w:ascii="Times New Roman" w:hAnsi="Times New Roman"/>
        </w:rPr>
        <w:t>ый факторы</w:t>
      </w:r>
      <w:r w:rsidR="002E46E2" w:rsidRPr="003E547A">
        <w:rPr>
          <w:rFonts w:ascii="Times New Roman" w:hAnsi="Times New Roman"/>
        </w:rPr>
        <w:t xml:space="preserve">, которые в силу своих масштабов и уникальности содержат еще не реализованные экспортные возможности. На Россию приходится немногим более 2% населения </w:t>
      </w:r>
      <w:r w:rsidRPr="003E547A">
        <w:rPr>
          <w:rFonts w:ascii="Times New Roman" w:hAnsi="Times New Roman"/>
        </w:rPr>
        <w:t>З</w:t>
      </w:r>
      <w:r w:rsidR="002E46E2" w:rsidRPr="003E547A">
        <w:rPr>
          <w:rFonts w:ascii="Times New Roman" w:hAnsi="Times New Roman"/>
        </w:rPr>
        <w:t xml:space="preserve">емли, но при этом около 13% территории земной суши (1-е место в мире), 22% мировых лесонасаждений (1-е место), 10% </w:t>
      </w:r>
      <w:r w:rsidR="00A97BC8" w:rsidRPr="003E547A">
        <w:rPr>
          <w:rFonts w:ascii="Times New Roman" w:hAnsi="Times New Roman"/>
        </w:rPr>
        <w:t>речного стока</w:t>
      </w:r>
      <w:r w:rsidR="002E46E2" w:rsidRPr="003E547A">
        <w:rPr>
          <w:rFonts w:ascii="Times New Roman" w:hAnsi="Times New Roman"/>
        </w:rPr>
        <w:t xml:space="preserve"> (2-е место после Бразилии) и значительная доля запасов полезных ископаемых. В то же время, кроме минерально-сырьевого комплекса, где периодически возникают новые экспортные позиции, Россия крайне слабо использует свои огромные территориально-природные ресурсы для диверсификации экспорта.</w:t>
      </w:r>
    </w:p>
    <w:p w:rsidR="00677C1E" w:rsidRPr="003E547A" w:rsidRDefault="002E46E2" w:rsidP="003E547A">
      <w:pPr>
        <w:spacing w:after="0"/>
        <w:ind w:firstLine="709"/>
        <w:jc w:val="both"/>
        <w:rPr>
          <w:rFonts w:ascii="Times New Roman" w:hAnsi="Times New Roman"/>
        </w:rPr>
      </w:pPr>
      <w:r w:rsidRPr="003E547A">
        <w:rPr>
          <w:rFonts w:ascii="Times New Roman" w:hAnsi="Times New Roman"/>
        </w:rPr>
        <w:t>В перспективе мировым рынком могут быть востребованы самые различные комбинации естественно-географического потенциала России – от поставок пресной воды в районы, испытывающие в ней нехватку, до реализации крупномасштабных международных экологических проектов</w:t>
      </w:r>
      <w:r w:rsidR="00A9434D" w:rsidRPr="003E547A">
        <w:rPr>
          <w:rFonts w:ascii="Times New Roman" w:hAnsi="Times New Roman"/>
        </w:rPr>
        <w:t>.</w:t>
      </w:r>
      <w:r w:rsidRPr="003E547A">
        <w:rPr>
          <w:rFonts w:ascii="Times New Roman" w:hAnsi="Times New Roman"/>
        </w:rPr>
        <w:t xml:space="preserve"> </w:t>
      </w:r>
      <w:r w:rsidR="00A9434D" w:rsidRPr="003E547A">
        <w:rPr>
          <w:rFonts w:ascii="Times New Roman" w:hAnsi="Times New Roman"/>
        </w:rPr>
        <w:t>В настоящее время</w:t>
      </w:r>
      <w:r w:rsidRPr="003E547A">
        <w:rPr>
          <w:rFonts w:ascii="Times New Roman" w:hAnsi="Times New Roman"/>
        </w:rPr>
        <w:t xml:space="preserve"> наиболее реальным резервом расширения и диверсификации национального экспорта является </w:t>
      </w:r>
      <w:r w:rsidRPr="003E547A">
        <w:rPr>
          <w:rFonts w:ascii="Times New Roman" w:hAnsi="Times New Roman"/>
          <w:bCs/>
          <w:iCs/>
        </w:rPr>
        <w:t>последовательная коммерциализация преимуществ огромной и географически выгодно расположенной территории</w:t>
      </w:r>
      <w:r w:rsidRPr="003E547A">
        <w:rPr>
          <w:rFonts w:ascii="Times New Roman" w:hAnsi="Times New Roman"/>
        </w:rPr>
        <w:t>. Фактор территории дает значительную свободу маневра в формировании международной специализации России, которая может временно брать на себя как повышенные экологические риски, развивая экологоемкие экспортные производства и услуги</w:t>
      </w:r>
      <w:r w:rsidR="00A9434D" w:rsidRPr="003E547A">
        <w:rPr>
          <w:rFonts w:ascii="Times New Roman" w:hAnsi="Times New Roman"/>
        </w:rPr>
        <w:t>,</w:t>
      </w:r>
      <w:r w:rsidRPr="003E547A">
        <w:rPr>
          <w:rFonts w:ascii="Times New Roman" w:hAnsi="Times New Roman"/>
        </w:rPr>
        <w:t xml:space="preserve"> </w:t>
      </w:r>
      <w:r w:rsidRPr="003E547A">
        <w:rPr>
          <w:rFonts w:ascii="Times New Roman" w:hAnsi="Times New Roman"/>
        </w:rPr>
        <w:lastRenderedPageBreak/>
        <w:t>так и наращивать экспорт экологически чистой природной продукции</w:t>
      </w:r>
      <w:r w:rsidR="00677C1E" w:rsidRPr="003E547A">
        <w:rPr>
          <w:rFonts w:ascii="Times New Roman" w:hAnsi="Times New Roman"/>
        </w:rPr>
        <w:t>. Во втором случае при определенном участии государства должна быть выстроена эффективная система международной сертификации отечественной продукции, что будет существенно повышать ее стоимость.</w:t>
      </w:r>
    </w:p>
    <w:p w:rsidR="002E46E2" w:rsidRPr="003E547A" w:rsidRDefault="002E46E2" w:rsidP="003E547A">
      <w:pPr>
        <w:pStyle w:val="31"/>
        <w:spacing w:line="276" w:lineRule="auto"/>
        <w:ind w:left="0" w:firstLine="709"/>
        <w:rPr>
          <w:sz w:val="22"/>
          <w:szCs w:val="22"/>
        </w:rPr>
      </w:pPr>
      <w:r w:rsidRPr="003E547A">
        <w:rPr>
          <w:sz w:val="22"/>
          <w:szCs w:val="22"/>
        </w:rPr>
        <w:t>Значительная, разнообразная по природно-климатическим и культурно-историческим условиям, социально-экономическому укладу российская территория предоставляет хорошие возможности для существенного увеличения экспорта туристических услуг за счет развития экологического, приключенческого, спортивного, экстремального, сельского, лечебно-оздоровительного и других видов туризма.</w:t>
      </w:r>
    </w:p>
    <w:p w:rsidR="002E46E2" w:rsidRPr="003E547A" w:rsidRDefault="005832CE" w:rsidP="003E547A">
      <w:pPr>
        <w:spacing w:after="0"/>
        <w:ind w:firstLine="709"/>
        <w:jc w:val="both"/>
        <w:rPr>
          <w:rFonts w:ascii="Times New Roman" w:hAnsi="Times New Roman"/>
        </w:rPr>
      </w:pPr>
      <w:r w:rsidRPr="003E547A">
        <w:rPr>
          <w:rFonts w:ascii="Times New Roman" w:hAnsi="Times New Roman"/>
        </w:rPr>
        <w:t>Важнейший</w:t>
      </w:r>
      <w:r w:rsidR="002E46E2" w:rsidRPr="003E547A">
        <w:rPr>
          <w:rFonts w:ascii="Times New Roman" w:hAnsi="Times New Roman"/>
        </w:rPr>
        <w:t xml:space="preserve"> экспортный ресурс российской территории – коммерциализация ее евразийского статуса путем предоставления услуг по транзиту в области транспорта и связи. Как известно, бывший СССР достаточно активно участвовал в торговле услугами международного транзита, преимущественно по направлениям Восток – Запад и Север – Юг, что, по различным оценкам, в наиболее удачные годы приносило от 6 до 15 млрд</w:t>
      </w:r>
      <w:r w:rsidRPr="003E547A">
        <w:rPr>
          <w:rFonts w:ascii="Times New Roman" w:hAnsi="Times New Roman"/>
        </w:rPr>
        <w:t xml:space="preserve"> </w:t>
      </w:r>
      <w:r w:rsidR="002E46E2" w:rsidRPr="003E547A">
        <w:rPr>
          <w:rFonts w:ascii="Times New Roman" w:hAnsi="Times New Roman"/>
        </w:rPr>
        <w:t xml:space="preserve">долл. </w:t>
      </w:r>
      <w:r w:rsidR="00CD57D9" w:rsidRPr="003E547A">
        <w:rPr>
          <w:rFonts w:ascii="Times New Roman" w:hAnsi="Times New Roman"/>
        </w:rPr>
        <w:t xml:space="preserve">США. </w:t>
      </w:r>
      <w:r w:rsidR="002E46E2" w:rsidRPr="003E547A">
        <w:rPr>
          <w:rFonts w:ascii="Times New Roman" w:hAnsi="Times New Roman"/>
        </w:rPr>
        <w:t xml:space="preserve">Глубокий общехозяйственный кризис, поразивший в том числе транспортную отрасль, </w:t>
      </w:r>
      <w:r w:rsidR="00FC05AC" w:rsidRPr="003E547A">
        <w:rPr>
          <w:rFonts w:ascii="Times New Roman" w:hAnsi="Times New Roman"/>
        </w:rPr>
        <w:t xml:space="preserve">наряду с </w:t>
      </w:r>
      <w:r w:rsidR="002E46E2" w:rsidRPr="003E547A">
        <w:rPr>
          <w:rFonts w:ascii="Times New Roman" w:hAnsi="Times New Roman"/>
        </w:rPr>
        <w:t>изменение</w:t>
      </w:r>
      <w:r w:rsidR="00FC05AC" w:rsidRPr="003E547A">
        <w:rPr>
          <w:rFonts w:ascii="Times New Roman" w:hAnsi="Times New Roman"/>
        </w:rPr>
        <w:t>м</w:t>
      </w:r>
      <w:r w:rsidR="002E46E2" w:rsidRPr="003E547A">
        <w:rPr>
          <w:rFonts w:ascii="Times New Roman" w:hAnsi="Times New Roman"/>
        </w:rPr>
        <w:t xml:space="preserve"> геоэкономической ситуации в период реформ привели к резкому сокращению международного транзита товаров. Параллельно со значительным уменьшением поступлений от оказания услуг международного транзита в </w:t>
      </w:r>
      <w:r w:rsidR="00A9434D" w:rsidRPr="003E547A">
        <w:rPr>
          <w:rFonts w:ascii="Times New Roman" w:hAnsi="Times New Roman"/>
        </w:rPr>
        <w:t>19</w:t>
      </w:r>
      <w:r w:rsidR="002E46E2" w:rsidRPr="003E547A">
        <w:rPr>
          <w:rFonts w:ascii="Times New Roman" w:hAnsi="Times New Roman"/>
        </w:rPr>
        <w:t>90-х годах Россия была вынуждена сама стать крупным потребителем этих услуг.</w:t>
      </w:r>
    </w:p>
    <w:p w:rsidR="002E46E2" w:rsidRPr="003E547A" w:rsidRDefault="002E46E2" w:rsidP="003E547A">
      <w:pPr>
        <w:spacing w:after="0"/>
        <w:ind w:firstLine="709"/>
        <w:jc w:val="both"/>
        <w:rPr>
          <w:rFonts w:ascii="Times New Roman" w:hAnsi="Times New Roman"/>
        </w:rPr>
      </w:pPr>
      <w:r w:rsidRPr="003E547A">
        <w:rPr>
          <w:rFonts w:ascii="Times New Roman" w:hAnsi="Times New Roman"/>
        </w:rPr>
        <w:t xml:space="preserve">В настоящее время Россия располагает самыми разнообразными возможностями по увеличению объемов транзитных перевозок и коммуникаций. Во-первых, это вся совокупность трансконтинентальных транспортных маршрутов большой протяженности. Крупнейший проект – модернизация Транссибирской железнодорожной магистрали с </w:t>
      </w:r>
      <w:r w:rsidR="00A9434D" w:rsidRPr="003E547A">
        <w:rPr>
          <w:rFonts w:ascii="Times New Roman" w:hAnsi="Times New Roman"/>
        </w:rPr>
        <w:t xml:space="preserve">ответвлением на Республику </w:t>
      </w:r>
      <w:r w:rsidRPr="003E547A">
        <w:rPr>
          <w:rFonts w:ascii="Times New Roman" w:hAnsi="Times New Roman"/>
        </w:rPr>
        <w:t xml:space="preserve">Корея, что позволит значительно сократить издержки и временные затраты при перевозке грузов по маршруту АТР – Западная Европа. Потенциальная востребованность транссибирского транспортного коридора при устранении организационно-технических факторов, тормозящих развитие транзитных перевозок, оценивается весьма высоко, поскольку обострение конкуренции на рынках готовых изделий объективно подталкивает крупнейших мировых трейдеров из </w:t>
      </w:r>
      <w:r w:rsidR="00A9434D" w:rsidRPr="003E547A">
        <w:rPr>
          <w:rFonts w:ascii="Times New Roman" w:hAnsi="Times New Roman"/>
        </w:rPr>
        <w:t xml:space="preserve">Восточной и </w:t>
      </w:r>
      <w:r w:rsidRPr="003E547A">
        <w:rPr>
          <w:rFonts w:ascii="Times New Roman" w:hAnsi="Times New Roman"/>
        </w:rPr>
        <w:t xml:space="preserve">Юго-Восточной Азии к минимизации транспортных расходов. Во-вторых, важную роль в развитии транзитного потенциала страны играет ее участие в формировании и совершенствовании европейских транспортных коридоров (через территорию России проходят 3 из 10 согласованных транспортных коридоров) при одновременном интегрировании в них внутрироссийских региональных транспортных узлов и систем. В-третьих, существует значительное число менее глобальных и более специфичных транзитных направлений, </w:t>
      </w:r>
      <w:r w:rsidR="00AE2EFB" w:rsidRPr="003E547A">
        <w:rPr>
          <w:rFonts w:ascii="Times New Roman" w:hAnsi="Times New Roman"/>
        </w:rPr>
        <w:t xml:space="preserve">которые могут </w:t>
      </w:r>
      <w:r w:rsidRPr="003E547A">
        <w:rPr>
          <w:rFonts w:ascii="Times New Roman" w:hAnsi="Times New Roman"/>
        </w:rPr>
        <w:t xml:space="preserve">обеспечить заметное приращение валютной выручки. В частности, </w:t>
      </w:r>
      <w:r w:rsidR="00A9434D" w:rsidRPr="003E547A">
        <w:rPr>
          <w:rFonts w:ascii="Times New Roman" w:hAnsi="Times New Roman"/>
        </w:rPr>
        <w:t>п</w:t>
      </w:r>
      <w:r w:rsidRPr="003E547A">
        <w:rPr>
          <w:rFonts w:ascii="Times New Roman" w:hAnsi="Times New Roman"/>
        </w:rPr>
        <w:t>ерспективным является предоставление новых воздушных коридоров над территорией Р</w:t>
      </w:r>
      <w:r w:rsidR="00AE2EFB" w:rsidRPr="003E547A">
        <w:rPr>
          <w:rFonts w:ascii="Times New Roman" w:hAnsi="Times New Roman"/>
        </w:rPr>
        <w:t>оссии</w:t>
      </w:r>
      <w:r w:rsidRPr="003E547A">
        <w:rPr>
          <w:rFonts w:ascii="Times New Roman" w:hAnsi="Times New Roman"/>
        </w:rPr>
        <w:t xml:space="preserve"> иностранным авиаперевозчикам и их эксплуатация</w:t>
      </w:r>
      <w:r w:rsidR="00A9434D" w:rsidRPr="003E547A">
        <w:rPr>
          <w:rFonts w:ascii="Times New Roman" w:hAnsi="Times New Roman"/>
        </w:rPr>
        <w:t>, у</w:t>
      </w:r>
      <w:r w:rsidRPr="003E547A">
        <w:rPr>
          <w:rFonts w:ascii="Times New Roman" w:hAnsi="Times New Roman"/>
        </w:rPr>
        <w:t xml:space="preserve">величение экспорта услуг связи </w:t>
      </w:r>
      <w:r w:rsidR="00A9434D" w:rsidRPr="003E547A">
        <w:rPr>
          <w:rFonts w:ascii="Times New Roman" w:hAnsi="Times New Roman"/>
        </w:rPr>
        <w:t xml:space="preserve">с </w:t>
      </w:r>
      <w:r w:rsidRPr="003E547A">
        <w:rPr>
          <w:rFonts w:ascii="Times New Roman" w:hAnsi="Times New Roman"/>
        </w:rPr>
        <w:t>ввод</w:t>
      </w:r>
      <w:r w:rsidR="00A9434D" w:rsidRPr="003E547A">
        <w:rPr>
          <w:rFonts w:ascii="Times New Roman" w:hAnsi="Times New Roman"/>
        </w:rPr>
        <w:t>ом</w:t>
      </w:r>
      <w:r w:rsidRPr="003E547A">
        <w:rPr>
          <w:rFonts w:ascii="Times New Roman" w:hAnsi="Times New Roman"/>
        </w:rPr>
        <w:t xml:space="preserve"> в коммерческую эксплуатацию трансроссийских волокон</w:t>
      </w:r>
      <w:r w:rsidR="00A9434D" w:rsidRPr="003E547A">
        <w:rPr>
          <w:rFonts w:ascii="Times New Roman" w:hAnsi="Times New Roman"/>
        </w:rPr>
        <w:t>но-оптических линий.</w:t>
      </w:r>
    </w:p>
    <w:p w:rsidR="0094742B" w:rsidRPr="003E547A" w:rsidRDefault="0094742B" w:rsidP="003E547A">
      <w:pPr>
        <w:spacing w:after="0"/>
        <w:ind w:firstLine="709"/>
        <w:jc w:val="both"/>
        <w:rPr>
          <w:rFonts w:ascii="Times New Roman" w:hAnsi="Times New Roman"/>
        </w:rPr>
      </w:pPr>
      <w:r w:rsidRPr="003E547A">
        <w:rPr>
          <w:rFonts w:ascii="Times New Roman" w:hAnsi="Times New Roman"/>
        </w:rPr>
        <w:t>Достаточно развитая и диверсифицированная промышленная база явля</w:t>
      </w:r>
      <w:r w:rsidR="00311AB9" w:rsidRPr="003E547A">
        <w:rPr>
          <w:rFonts w:ascii="Times New Roman" w:hAnsi="Times New Roman"/>
        </w:rPr>
        <w:t>е</w:t>
      </w:r>
      <w:r w:rsidRPr="003E547A">
        <w:rPr>
          <w:rFonts w:ascii="Times New Roman" w:hAnsi="Times New Roman"/>
        </w:rPr>
        <w:t>тся той надстройкой, полноценное использование которой может обеспечить существенную диверсификацию экспорта России в рамках традиционной специализации.</w:t>
      </w:r>
      <w:r w:rsidR="00744C2F" w:rsidRPr="003E547A">
        <w:rPr>
          <w:rFonts w:ascii="Times New Roman" w:hAnsi="Times New Roman"/>
        </w:rPr>
        <w:t xml:space="preserve"> Большую роль в этом процессе играет технологический аспект: претворение в жизнь имеющихся заделов на одних направлениях и овладение ключевыми технологиями на других, важных для реализации экспортного потенциала.</w:t>
      </w:r>
      <w:r w:rsidR="00BF1EA6" w:rsidRPr="003E547A">
        <w:rPr>
          <w:rFonts w:ascii="Times New Roman" w:hAnsi="Times New Roman"/>
        </w:rPr>
        <w:t xml:space="preserve"> Развитие традиционной специализации характерно для многих стран, и оно может совсем не мешать росту других отраслей. Так, доля традиционной для Китая легкой промышленности в структуре национального экспорта в начале 2010-х годов была вдвое ниже, чем в середине 1990-х годов, однако стоимостный объем поставок данной продукции за этот период вырос более чем в 6 раз и в настоящее время сопоставим с российским экспортом топлива.</w:t>
      </w:r>
    </w:p>
    <w:p w:rsidR="00CD57D9" w:rsidRPr="003E547A" w:rsidRDefault="00BF1EA6" w:rsidP="003E547A">
      <w:pPr>
        <w:spacing w:after="0"/>
        <w:ind w:firstLine="720"/>
        <w:jc w:val="both"/>
        <w:rPr>
          <w:rFonts w:ascii="Times New Roman" w:hAnsi="Times New Roman"/>
        </w:rPr>
      </w:pPr>
      <w:r w:rsidRPr="003E547A">
        <w:rPr>
          <w:rFonts w:ascii="Times New Roman" w:hAnsi="Times New Roman"/>
          <w:bCs/>
        </w:rPr>
        <w:t>О</w:t>
      </w:r>
      <w:r w:rsidR="00CD57D9" w:rsidRPr="003E547A">
        <w:rPr>
          <w:rFonts w:ascii="Times New Roman" w:hAnsi="Times New Roman"/>
          <w:bCs/>
        </w:rPr>
        <w:t>благораживание экспортной структуры за счет повышения степени переработки первичных ресурсов</w:t>
      </w:r>
      <w:r w:rsidR="00CD57D9" w:rsidRPr="003E547A">
        <w:rPr>
          <w:rFonts w:ascii="Times New Roman" w:hAnsi="Times New Roman"/>
        </w:rPr>
        <w:t xml:space="preserve"> </w:t>
      </w:r>
      <w:r w:rsidRPr="003E547A">
        <w:rPr>
          <w:rFonts w:ascii="Times New Roman" w:hAnsi="Times New Roman"/>
        </w:rPr>
        <w:t xml:space="preserve">выступает важнейшим элементом политики диверсификации, сыгравшим ключевую роль в развитии многих зарубежных государств. </w:t>
      </w:r>
      <w:r w:rsidR="00CD57D9" w:rsidRPr="003E547A">
        <w:rPr>
          <w:rFonts w:ascii="Times New Roman" w:hAnsi="Times New Roman"/>
        </w:rPr>
        <w:t xml:space="preserve">Такой путь является вполне естественным для России, располагающей значительными природными ресурсами, и создает хорошие возможности для увеличения экспортных доходов. По имеющимся оценкам, переработка сырья обеспечивает рост добавленной стоимости в 2-10 раз, в </w:t>
      </w:r>
      <w:r w:rsidR="007541A8" w:rsidRPr="003E547A">
        <w:rPr>
          <w:rFonts w:ascii="Times New Roman" w:hAnsi="Times New Roman"/>
        </w:rPr>
        <w:t>частности</w:t>
      </w:r>
      <w:r w:rsidR="00CD57D9" w:rsidRPr="003E547A">
        <w:rPr>
          <w:rFonts w:ascii="Times New Roman" w:hAnsi="Times New Roman"/>
        </w:rPr>
        <w:t xml:space="preserve"> стоимость нефти, преобразованной в продукты нефтехимии, вырастает в 2-4 раза, древесины, переработанной в плиты и фанеру, – в 4-8 раз, стали, переделанной в рядовые металлоизделия, – в 5-10 раз.</w:t>
      </w:r>
    </w:p>
    <w:p w:rsidR="00CD57D9" w:rsidRPr="003E547A" w:rsidRDefault="00CD57D9" w:rsidP="003E547A">
      <w:pPr>
        <w:spacing w:after="0"/>
        <w:ind w:firstLine="720"/>
        <w:jc w:val="both"/>
        <w:rPr>
          <w:rFonts w:ascii="Times New Roman" w:hAnsi="Times New Roman"/>
        </w:rPr>
      </w:pPr>
      <w:r w:rsidRPr="003E547A">
        <w:rPr>
          <w:rFonts w:ascii="Times New Roman" w:hAnsi="Times New Roman"/>
        </w:rPr>
        <w:t xml:space="preserve">Вместе с тем за всю историю Россия в отличие от большинства зарубежных стран не смогла развить свою разнообразную, но в целом низкотехнологичную сырьевую специализацию в нечто большее, основанное на повышении глубины и качества переработки первичных ресурсов, модернизации смежных и обслуживающих отраслей. В условиях переходного периода сырьевая компонента в отечественном экспорте еще более возросла и достигла рекордных значений. Анализ экспортной динамики технологически связанных товарных позиций не </w:t>
      </w:r>
      <w:r w:rsidRPr="003E547A">
        <w:rPr>
          <w:rFonts w:ascii="Times New Roman" w:hAnsi="Times New Roman"/>
        </w:rPr>
        <w:lastRenderedPageBreak/>
        <w:t>выявил выраженных позитивных изменений в соотношении сырьевой и обработанной составляющих экспорта за 2000-е годы.</w:t>
      </w:r>
    </w:p>
    <w:p w:rsidR="00CD57D9" w:rsidRPr="003E547A" w:rsidRDefault="00CD57D9" w:rsidP="003E547A">
      <w:pPr>
        <w:spacing w:after="0"/>
        <w:ind w:firstLine="720"/>
        <w:jc w:val="both"/>
        <w:rPr>
          <w:rFonts w:ascii="Times New Roman" w:hAnsi="Times New Roman"/>
        </w:rPr>
      </w:pPr>
      <w:r w:rsidRPr="003E547A">
        <w:rPr>
          <w:rFonts w:ascii="Times New Roman" w:hAnsi="Times New Roman"/>
        </w:rPr>
        <w:t>На настоящий момент в российском экспорте в разрезе всех основных товарных групп доминируют сырье и первичные формы продукции, что отражает фактическую структуру производства и низкотехнологичный промышленный уклад в целом.</w:t>
      </w:r>
    </w:p>
    <w:p w:rsidR="00CD57D9" w:rsidRPr="003E547A" w:rsidRDefault="00CD57D9" w:rsidP="003E547A">
      <w:pPr>
        <w:spacing w:after="0"/>
        <w:ind w:firstLine="720"/>
        <w:jc w:val="both"/>
        <w:rPr>
          <w:rFonts w:ascii="Times New Roman" w:hAnsi="Times New Roman"/>
        </w:rPr>
      </w:pPr>
      <w:r w:rsidRPr="003E547A">
        <w:rPr>
          <w:rFonts w:ascii="Times New Roman" w:hAnsi="Times New Roman"/>
        </w:rPr>
        <w:t xml:space="preserve">Существенным сдерживающим фактором развития перерабатывающих стадий отечественного производства выступает так называемый эффект отрицательной добавленной стоимости, усиливающийся по мере физического и морального старения основных фондов. Каждая дополнительная операция по обработке продукции в условиях физически и морально изношенного оборудования сопровождается непропорционально высоким ростом затрат, </w:t>
      </w:r>
      <w:r w:rsidR="0082798D" w:rsidRPr="003E547A">
        <w:rPr>
          <w:rFonts w:ascii="Times New Roman" w:hAnsi="Times New Roman"/>
        </w:rPr>
        <w:t>ч</w:t>
      </w:r>
      <w:r w:rsidRPr="003E547A">
        <w:rPr>
          <w:rFonts w:ascii="Times New Roman" w:hAnsi="Times New Roman"/>
        </w:rPr>
        <w:t xml:space="preserve">то значительно удорожает изделия и делает их </w:t>
      </w:r>
      <w:r w:rsidR="00FE481F" w:rsidRPr="003E547A">
        <w:rPr>
          <w:rFonts w:ascii="Times New Roman" w:hAnsi="Times New Roman"/>
        </w:rPr>
        <w:t>неконкурентоспособными на внешних рынках</w:t>
      </w:r>
      <w:r w:rsidRPr="003E547A">
        <w:rPr>
          <w:rFonts w:ascii="Times New Roman" w:hAnsi="Times New Roman"/>
        </w:rPr>
        <w:t>. Для решения рассматриваемых проблем необходим комплекс мер, включая налоговые, а также меры по оптимизации тарифов на продукцию/услуги естественных монополий.</w:t>
      </w:r>
    </w:p>
    <w:p w:rsidR="00CD57D9" w:rsidRPr="003E547A" w:rsidRDefault="00CD57D9" w:rsidP="003E547A">
      <w:pPr>
        <w:spacing w:after="0"/>
        <w:ind w:firstLine="720"/>
        <w:jc w:val="both"/>
        <w:rPr>
          <w:rFonts w:ascii="Times New Roman" w:hAnsi="Times New Roman"/>
        </w:rPr>
      </w:pPr>
      <w:r w:rsidRPr="003E547A">
        <w:rPr>
          <w:rFonts w:ascii="Times New Roman" w:hAnsi="Times New Roman"/>
        </w:rPr>
        <w:t>Задачи увеличения добавленной стоимости в экспортной сфере не ограничиваются только товарным экспортом, они также затрагивают торговлю услугами и технологиями, где важным направлением является предоставление более качественных, полноформатных сервисов и в случае технологий – готовых к внедрению объектов промышленной собственности.</w:t>
      </w:r>
    </w:p>
    <w:p w:rsidR="00120EF1" w:rsidRPr="003E547A" w:rsidRDefault="002E46E2" w:rsidP="003E547A">
      <w:pPr>
        <w:spacing w:after="0"/>
        <w:ind w:firstLine="709"/>
        <w:jc w:val="both"/>
        <w:rPr>
          <w:rFonts w:ascii="Times New Roman" w:hAnsi="Times New Roman"/>
        </w:rPr>
      </w:pPr>
      <w:r w:rsidRPr="003E547A">
        <w:rPr>
          <w:rFonts w:ascii="Times New Roman" w:hAnsi="Times New Roman"/>
        </w:rPr>
        <w:t xml:space="preserve">В </w:t>
      </w:r>
      <w:r w:rsidR="00F96919" w:rsidRPr="003E547A">
        <w:rPr>
          <w:rFonts w:ascii="Times New Roman" w:hAnsi="Times New Roman"/>
        </w:rPr>
        <w:t>отдельных</w:t>
      </w:r>
      <w:r w:rsidRPr="003E547A">
        <w:rPr>
          <w:rFonts w:ascii="Times New Roman" w:hAnsi="Times New Roman"/>
        </w:rPr>
        <w:t xml:space="preserve"> отраслях </w:t>
      </w:r>
      <w:r w:rsidR="00120EF1" w:rsidRPr="003E547A">
        <w:rPr>
          <w:rFonts w:ascii="Times New Roman" w:hAnsi="Times New Roman"/>
        </w:rPr>
        <w:t>и</w:t>
      </w:r>
      <w:r w:rsidR="00F96919" w:rsidRPr="003E547A">
        <w:rPr>
          <w:rFonts w:ascii="Times New Roman" w:hAnsi="Times New Roman"/>
        </w:rPr>
        <w:t xml:space="preserve"> производствах</w:t>
      </w:r>
      <w:r w:rsidR="00120EF1" w:rsidRPr="003E547A">
        <w:rPr>
          <w:rFonts w:ascii="Times New Roman" w:hAnsi="Times New Roman"/>
        </w:rPr>
        <w:t xml:space="preserve"> </w:t>
      </w:r>
      <w:r w:rsidRPr="003E547A">
        <w:rPr>
          <w:rFonts w:ascii="Times New Roman" w:hAnsi="Times New Roman"/>
        </w:rPr>
        <w:t>идут естественные процессы модернизации и обновления производственного ассортимента, в том числе ориентированного на внешни</w:t>
      </w:r>
      <w:r w:rsidR="00FE481F" w:rsidRPr="003E547A">
        <w:rPr>
          <w:rFonts w:ascii="Times New Roman" w:hAnsi="Times New Roman"/>
        </w:rPr>
        <w:t>е рын</w:t>
      </w:r>
      <w:r w:rsidRPr="003E547A">
        <w:rPr>
          <w:rFonts w:ascii="Times New Roman" w:hAnsi="Times New Roman"/>
        </w:rPr>
        <w:t>к</w:t>
      </w:r>
      <w:r w:rsidR="00FE481F" w:rsidRPr="003E547A">
        <w:rPr>
          <w:rFonts w:ascii="Times New Roman" w:hAnsi="Times New Roman"/>
        </w:rPr>
        <w:t>и</w:t>
      </w:r>
      <w:r w:rsidR="008E62C1" w:rsidRPr="003E547A">
        <w:rPr>
          <w:rFonts w:ascii="Times New Roman" w:hAnsi="Times New Roman"/>
        </w:rPr>
        <w:t>. О</w:t>
      </w:r>
      <w:r w:rsidR="00120EF1" w:rsidRPr="003E547A">
        <w:rPr>
          <w:rFonts w:ascii="Times New Roman" w:hAnsi="Times New Roman"/>
        </w:rPr>
        <w:t>днако</w:t>
      </w:r>
      <w:r w:rsidRPr="003E547A">
        <w:rPr>
          <w:rFonts w:ascii="Times New Roman" w:hAnsi="Times New Roman"/>
        </w:rPr>
        <w:t xml:space="preserve"> </w:t>
      </w:r>
      <w:r w:rsidR="00120EF1" w:rsidRPr="003E547A">
        <w:rPr>
          <w:rFonts w:ascii="Times New Roman" w:hAnsi="Times New Roman"/>
        </w:rPr>
        <w:t>и</w:t>
      </w:r>
      <w:r w:rsidRPr="003E547A">
        <w:rPr>
          <w:rFonts w:ascii="Times New Roman" w:hAnsi="Times New Roman"/>
        </w:rPr>
        <w:t xml:space="preserve">нтенсивность этих процессов </w:t>
      </w:r>
      <w:r w:rsidR="00FE481F" w:rsidRPr="003E547A">
        <w:rPr>
          <w:rFonts w:ascii="Times New Roman" w:hAnsi="Times New Roman"/>
        </w:rPr>
        <w:t xml:space="preserve">и возможность их распространения на большее число отраслей </w:t>
      </w:r>
      <w:r w:rsidRPr="003E547A">
        <w:rPr>
          <w:rFonts w:ascii="Times New Roman" w:hAnsi="Times New Roman"/>
        </w:rPr>
        <w:t>во многом определяется государс</w:t>
      </w:r>
      <w:r w:rsidR="005832CE" w:rsidRPr="003E547A">
        <w:rPr>
          <w:rFonts w:ascii="Times New Roman" w:hAnsi="Times New Roman"/>
        </w:rPr>
        <w:t>твенной экономической политикой</w:t>
      </w:r>
      <w:r w:rsidRPr="003E547A">
        <w:rPr>
          <w:rFonts w:ascii="Times New Roman" w:hAnsi="Times New Roman"/>
        </w:rPr>
        <w:t xml:space="preserve">. </w:t>
      </w:r>
    </w:p>
    <w:p w:rsidR="002E46E2" w:rsidRPr="003E547A" w:rsidRDefault="002E46E2" w:rsidP="003E547A">
      <w:pPr>
        <w:spacing w:after="0"/>
        <w:ind w:firstLine="709"/>
        <w:jc w:val="both"/>
        <w:rPr>
          <w:rFonts w:ascii="Times New Roman" w:hAnsi="Times New Roman"/>
        </w:rPr>
      </w:pPr>
      <w:r w:rsidRPr="003E547A">
        <w:rPr>
          <w:rFonts w:ascii="Times New Roman" w:hAnsi="Times New Roman"/>
        </w:rPr>
        <w:t xml:space="preserve">Определенные возможности </w:t>
      </w:r>
      <w:r w:rsidR="00120EF1" w:rsidRPr="003E547A">
        <w:rPr>
          <w:rFonts w:ascii="Times New Roman" w:hAnsi="Times New Roman"/>
        </w:rPr>
        <w:t>естественно-производствен</w:t>
      </w:r>
      <w:r w:rsidR="00983852" w:rsidRPr="003E547A">
        <w:rPr>
          <w:rFonts w:ascii="Times New Roman" w:hAnsi="Times New Roman"/>
        </w:rPr>
        <w:t xml:space="preserve">ной </w:t>
      </w:r>
      <w:r w:rsidRPr="003E547A">
        <w:rPr>
          <w:rFonts w:ascii="Times New Roman" w:hAnsi="Times New Roman"/>
        </w:rPr>
        <w:t xml:space="preserve">диверсификации экспорта имеются и у высокотехнологичных отраслей, в частности </w:t>
      </w:r>
      <w:r w:rsidR="00BE65D7" w:rsidRPr="003E547A">
        <w:rPr>
          <w:rFonts w:ascii="Times New Roman" w:hAnsi="Times New Roman"/>
        </w:rPr>
        <w:t xml:space="preserve">у </w:t>
      </w:r>
      <w:r w:rsidR="00F158F7" w:rsidRPr="003E547A">
        <w:rPr>
          <w:rFonts w:ascii="Times New Roman" w:hAnsi="Times New Roman"/>
        </w:rPr>
        <w:t xml:space="preserve">атомной, </w:t>
      </w:r>
      <w:r w:rsidRPr="003E547A">
        <w:rPr>
          <w:rFonts w:ascii="Times New Roman" w:hAnsi="Times New Roman"/>
        </w:rPr>
        <w:t>авиационной и электронной</w:t>
      </w:r>
      <w:r w:rsidR="00BE65D7" w:rsidRPr="003E547A">
        <w:rPr>
          <w:rFonts w:ascii="Times New Roman" w:hAnsi="Times New Roman"/>
        </w:rPr>
        <w:t>.</w:t>
      </w:r>
      <w:r w:rsidRPr="003E547A">
        <w:rPr>
          <w:rFonts w:ascii="Times New Roman" w:hAnsi="Times New Roman"/>
        </w:rPr>
        <w:t xml:space="preserve"> </w:t>
      </w:r>
      <w:r w:rsidR="00BE65D7" w:rsidRPr="003E547A">
        <w:rPr>
          <w:rFonts w:ascii="Times New Roman" w:hAnsi="Times New Roman"/>
        </w:rPr>
        <w:t>П</w:t>
      </w:r>
      <w:r w:rsidR="00983852" w:rsidRPr="003E547A">
        <w:rPr>
          <w:rFonts w:ascii="Times New Roman" w:hAnsi="Times New Roman"/>
        </w:rPr>
        <w:t>ри этом</w:t>
      </w:r>
      <w:r w:rsidRPr="003E547A">
        <w:rPr>
          <w:rFonts w:ascii="Times New Roman" w:hAnsi="Times New Roman"/>
        </w:rPr>
        <w:t xml:space="preserve"> </w:t>
      </w:r>
      <w:r w:rsidR="00BE65D7" w:rsidRPr="003E547A">
        <w:rPr>
          <w:rFonts w:ascii="Times New Roman" w:hAnsi="Times New Roman"/>
        </w:rPr>
        <w:t>да</w:t>
      </w:r>
      <w:r w:rsidR="00C14581" w:rsidRPr="003E547A">
        <w:rPr>
          <w:rFonts w:ascii="Times New Roman" w:hAnsi="Times New Roman"/>
        </w:rPr>
        <w:t xml:space="preserve">нные </w:t>
      </w:r>
      <w:r w:rsidR="00BE65D7" w:rsidRPr="003E547A">
        <w:rPr>
          <w:rFonts w:ascii="Times New Roman" w:hAnsi="Times New Roman"/>
        </w:rPr>
        <w:t xml:space="preserve">возможности </w:t>
      </w:r>
      <w:r w:rsidRPr="003E547A">
        <w:rPr>
          <w:rFonts w:ascii="Times New Roman" w:hAnsi="Times New Roman"/>
        </w:rPr>
        <w:t xml:space="preserve">связаны </w:t>
      </w:r>
      <w:r w:rsidR="00983852" w:rsidRPr="003E547A">
        <w:rPr>
          <w:rFonts w:ascii="Times New Roman" w:hAnsi="Times New Roman"/>
        </w:rPr>
        <w:t>не только</w:t>
      </w:r>
      <w:r w:rsidRPr="003E547A">
        <w:rPr>
          <w:rFonts w:ascii="Times New Roman" w:hAnsi="Times New Roman"/>
        </w:rPr>
        <w:t xml:space="preserve"> с техно- и капиталоемким основным производством, </w:t>
      </w:r>
      <w:r w:rsidR="00983852" w:rsidRPr="003E547A">
        <w:rPr>
          <w:rFonts w:ascii="Times New Roman" w:hAnsi="Times New Roman"/>
        </w:rPr>
        <w:t>но также</w:t>
      </w:r>
      <w:r w:rsidRPr="003E547A">
        <w:rPr>
          <w:rFonts w:ascii="Times New Roman" w:hAnsi="Times New Roman"/>
        </w:rPr>
        <w:t xml:space="preserve"> с использованием уже имеющихся мощностей и технических решений для выпуска выросшей из основного производства нетрадиционной продукции, имеющей высокий платежеспособный спрос. </w:t>
      </w:r>
    </w:p>
    <w:p w:rsidR="002E46E2" w:rsidRPr="003E547A" w:rsidRDefault="002E46E2" w:rsidP="003E547A">
      <w:pPr>
        <w:spacing w:after="0"/>
        <w:ind w:firstLine="720"/>
        <w:jc w:val="both"/>
        <w:rPr>
          <w:rFonts w:ascii="Times New Roman" w:hAnsi="Times New Roman"/>
        </w:rPr>
      </w:pPr>
      <w:r w:rsidRPr="003E547A">
        <w:rPr>
          <w:rFonts w:ascii="Times New Roman" w:hAnsi="Times New Roman"/>
        </w:rPr>
        <w:t xml:space="preserve">Значительные резервы совершенствования международной специализации России кроются в </w:t>
      </w:r>
      <w:r w:rsidRPr="003E547A">
        <w:rPr>
          <w:rFonts w:ascii="Times New Roman" w:hAnsi="Times New Roman"/>
          <w:bCs/>
          <w:iCs/>
        </w:rPr>
        <w:t>активизации экспортной деятельности малого бизнеса, а также муниципальных предприятий и кустарных промыслов</w:t>
      </w:r>
      <w:r w:rsidRPr="003E547A">
        <w:rPr>
          <w:rFonts w:ascii="Times New Roman" w:hAnsi="Times New Roman"/>
        </w:rPr>
        <w:t xml:space="preserve">. Специфика малых предприятий состоит в том, что, даже имея потенциально экспортабельную продукцию, они не могут реально приступить к экспортной деятельности из-за нехватки оборотного капитала, отсутствия специальных знаний и навыков, подготовленных кадров. Поэтому решение задачи мобилизации экспортных возможностей субъектов малого предпринимательства в обязательном порядке предполагает </w:t>
      </w:r>
      <w:r w:rsidR="00983852" w:rsidRPr="003E547A">
        <w:rPr>
          <w:rFonts w:ascii="Times New Roman" w:hAnsi="Times New Roman"/>
        </w:rPr>
        <w:t>наличие</w:t>
      </w:r>
      <w:r w:rsidRPr="003E547A">
        <w:rPr>
          <w:rFonts w:ascii="Times New Roman" w:hAnsi="Times New Roman"/>
        </w:rPr>
        <w:t xml:space="preserve"> действенной системы государственной поддержки экспорта.</w:t>
      </w:r>
    </w:p>
    <w:p w:rsidR="002E46E2" w:rsidRPr="003E547A" w:rsidRDefault="002E46E2" w:rsidP="003E547A">
      <w:pPr>
        <w:spacing w:after="0"/>
        <w:ind w:firstLine="720"/>
        <w:jc w:val="both"/>
        <w:rPr>
          <w:rFonts w:ascii="Times New Roman" w:hAnsi="Times New Roman"/>
        </w:rPr>
      </w:pPr>
      <w:r w:rsidRPr="003E547A">
        <w:rPr>
          <w:rFonts w:ascii="Times New Roman" w:hAnsi="Times New Roman"/>
        </w:rPr>
        <w:t>Современные масштабы участия отечественного малого бизнеса в экспортной деятельности крайне малы и</w:t>
      </w:r>
      <w:r w:rsidR="00983852" w:rsidRPr="003E547A">
        <w:rPr>
          <w:rFonts w:ascii="Times New Roman" w:hAnsi="Times New Roman"/>
        </w:rPr>
        <w:t xml:space="preserve"> на порядок меньше, чем в развитых странах и динамичных развивающихся странах. </w:t>
      </w:r>
      <w:r w:rsidRPr="003E547A">
        <w:rPr>
          <w:rFonts w:ascii="Times New Roman" w:hAnsi="Times New Roman"/>
        </w:rPr>
        <w:t xml:space="preserve">Первичная мобилизация потенциально экспортабельных ресурсов малого бизнеса возможна путем проведения скоординированной общенациональной (региональной) кампании для информирования и консультирования заинтересованных фирм по вопросам организации экспортной деятельности и существующих в этой области перспектив. Одна из целевых групп – </w:t>
      </w:r>
      <w:r w:rsidR="00C44D7A" w:rsidRPr="003E547A">
        <w:rPr>
          <w:rFonts w:ascii="Times New Roman" w:hAnsi="Times New Roman"/>
        </w:rPr>
        <w:t>производители широкого спектра потребительских товаров (продуктов питания, текстиля, предметов быта и т.д.)</w:t>
      </w:r>
      <w:r w:rsidR="00617784" w:rsidRPr="003E547A">
        <w:rPr>
          <w:rFonts w:ascii="Times New Roman" w:hAnsi="Times New Roman"/>
        </w:rPr>
        <w:t>, многие из которых сформировались в рыночную эпоху, выпускают современные качественные товары и успешно выдерживают конкуренцию на своих рынках с крупными отечественными и зарубежными компаниями, но не имеют ресурсов для организации экспорта</w:t>
      </w:r>
      <w:r w:rsidRPr="003E547A">
        <w:rPr>
          <w:rFonts w:ascii="Times New Roman" w:hAnsi="Times New Roman"/>
        </w:rPr>
        <w:t>.</w:t>
      </w:r>
    </w:p>
    <w:p w:rsidR="002E46E2" w:rsidRPr="003E547A" w:rsidRDefault="002E46E2" w:rsidP="003E547A">
      <w:pPr>
        <w:spacing w:after="0"/>
        <w:ind w:firstLine="720"/>
        <w:jc w:val="both"/>
        <w:rPr>
          <w:rFonts w:ascii="Times New Roman" w:hAnsi="Times New Roman"/>
        </w:rPr>
      </w:pPr>
      <w:r w:rsidRPr="003E547A">
        <w:rPr>
          <w:rFonts w:ascii="Times New Roman" w:hAnsi="Times New Roman"/>
        </w:rPr>
        <w:t>По мере улучшения инвестиционного климата в стране создаются благоприятные условия для более активного участия отечественных малых предприятий в проектах</w:t>
      </w:r>
      <w:r w:rsidR="00E61B68" w:rsidRPr="003E547A">
        <w:rPr>
          <w:rFonts w:ascii="Times New Roman" w:hAnsi="Times New Roman"/>
        </w:rPr>
        <w:t>, реализуемых</w:t>
      </w:r>
      <w:r w:rsidRPr="003E547A">
        <w:rPr>
          <w:rFonts w:ascii="Times New Roman" w:hAnsi="Times New Roman"/>
        </w:rPr>
        <w:t xml:space="preserve"> на территории Р</w:t>
      </w:r>
      <w:r w:rsidR="00983852" w:rsidRPr="003E547A">
        <w:rPr>
          <w:rFonts w:ascii="Times New Roman" w:hAnsi="Times New Roman"/>
        </w:rPr>
        <w:t>оссии</w:t>
      </w:r>
      <w:r w:rsidRPr="003E547A">
        <w:rPr>
          <w:rFonts w:ascii="Times New Roman" w:hAnsi="Times New Roman"/>
        </w:rPr>
        <w:t xml:space="preserve"> </w:t>
      </w:r>
      <w:r w:rsidR="00E61B68" w:rsidRPr="003E547A">
        <w:rPr>
          <w:rFonts w:ascii="Times New Roman" w:hAnsi="Times New Roman"/>
        </w:rPr>
        <w:t xml:space="preserve">совместно </w:t>
      </w:r>
      <w:r w:rsidRPr="003E547A">
        <w:rPr>
          <w:rFonts w:ascii="Times New Roman" w:hAnsi="Times New Roman"/>
        </w:rPr>
        <w:t xml:space="preserve">с небольшими западными </w:t>
      </w:r>
      <w:r w:rsidR="00983852" w:rsidRPr="003E547A">
        <w:rPr>
          <w:rFonts w:ascii="Times New Roman" w:hAnsi="Times New Roman"/>
        </w:rPr>
        <w:t>компаниями</w:t>
      </w:r>
      <w:r w:rsidRPr="003E547A">
        <w:rPr>
          <w:rFonts w:ascii="Times New Roman" w:hAnsi="Times New Roman"/>
        </w:rPr>
        <w:t xml:space="preserve">, заинтересованными в освоении российского рынка. </w:t>
      </w:r>
      <w:r w:rsidR="00983852" w:rsidRPr="003E547A">
        <w:rPr>
          <w:rFonts w:ascii="Times New Roman" w:hAnsi="Times New Roman"/>
        </w:rPr>
        <w:t>В ряде случаев</w:t>
      </w:r>
      <w:r w:rsidRPr="003E547A">
        <w:rPr>
          <w:rFonts w:ascii="Times New Roman" w:hAnsi="Times New Roman"/>
        </w:rPr>
        <w:t xml:space="preserve"> такие </w:t>
      </w:r>
      <w:r w:rsidR="00E61B68" w:rsidRPr="003E547A">
        <w:rPr>
          <w:rFonts w:ascii="Times New Roman" w:hAnsi="Times New Roman"/>
        </w:rPr>
        <w:t xml:space="preserve">совместные </w:t>
      </w:r>
      <w:r w:rsidRPr="003E547A">
        <w:rPr>
          <w:rFonts w:ascii="Times New Roman" w:hAnsi="Times New Roman"/>
        </w:rPr>
        <w:t>проекты могут рассчитывать на получение государственной поддержки в странах базирова</w:t>
      </w:r>
      <w:r w:rsidR="00983852" w:rsidRPr="003E547A">
        <w:rPr>
          <w:rFonts w:ascii="Times New Roman" w:hAnsi="Times New Roman"/>
        </w:rPr>
        <w:t>ния партнеров</w:t>
      </w:r>
      <w:r w:rsidRPr="003E547A">
        <w:rPr>
          <w:rFonts w:ascii="Times New Roman" w:hAnsi="Times New Roman"/>
        </w:rPr>
        <w:t>. Выполняя на начальных этапах импортозамещающие функции, привлечение небольших зарубежных капиталов в отечественный малый бизнес способствовало бы его технологической модернизации, коммерциализации имеющихся научно-технических разработок и созданию заделов в экспортной области.</w:t>
      </w:r>
    </w:p>
    <w:p w:rsidR="002E46E2" w:rsidRPr="003E547A" w:rsidRDefault="002E46E2" w:rsidP="003E547A">
      <w:pPr>
        <w:spacing w:after="0"/>
        <w:ind w:firstLine="720"/>
        <w:jc w:val="both"/>
        <w:rPr>
          <w:rFonts w:ascii="Times New Roman" w:hAnsi="Times New Roman"/>
        </w:rPr>
      </w:pPr>
      <w:r w:rsidRPr="003E547A">
        <w:rPr>
          <w:rFonts w:ascii="Times New Roman" w:hAnsi="Times New Roman"/>
        </w:rPr>
        <w:t>В условиях дефицита внутренних инвестиционных ресурсов, прежде всего в отраслях глубокой пе</w:t>
      </w:r>
      <w:r w:rsidR="00F158F7" w:rsidRPr="003E547A">
        <w:rPr>
          <w:rFonts w:ascii="Times New Roman" w:hAnsi="Times New Roman"/>
        </w:rPr>
        <w:t>реработки</w:t>
      </w:r>
      <w:r w:rsidRPr="003E547A">
        <w:rPr>
          <w:rFonts w:ascii="Times New Roman" w:hAnsi="Times New Roman"/>
        </w:rPr>
        <w:t xml:space="preserve">, естественным и эффективным инструментом диверсификации экспорта </w:t>
      </w:r>
      <w:r w:rsidR="00983852" w:rsidRPr="003E547A">
        <w:rPr>
          <w:rFonts w:ascii="Times New Roman" w:hAnsi="Times New Roman"/>
        </w:rPr>
        <w:t>может</w:t>
      </w:r>
      <w:r w:rsidRPr="003E547A">
        <w:rPr>
          <w:rFonts w:ascii="Times New Roman" w:hAnsi="Times New Roman"/>
        </w:rPr>
        <w:t xml:space="preserve"> стать </w:t>
      </w:r>
      <w:r w:rsidRPr="003E547A">
        <w:rPr>
          <w:rFonts w:ascii="Times New Roman" w:hAnsi="Times New Roman"/>
          <w:bCs/>
          <w:iCs/>
        </w:rPr>
        <w:t>расширение производственной и научно-технической кооперации российских и зарубежных предприятий</w:t>
      </w:r>
      <w:r w:rsidRPr="003E547A">
        <w:rPr>
          <w:rFonts w:ascii="Times New Roman" w:hAnsi="Times New Roman"/>
        </w:rPr>
        <w:t>.</w:t>
      </w:r>
    </w:p>
    <w:p w:rsidR="002E46E2" w:rsidRPr="003E547A" w:rsidRDefault="002E46E2" w:rsidP="003E547A">
      <w:pPr>
        <w:spacing w:after="0"/>
        <w:ind w:firstLine="720"/>
        <w:jc w:val="both"/>
        <w:rPr>
          <w:rFonts w:ascii="Times New Roman" w:hAnsi="Times New Roman"/>
        </w:rPr>
      </w:pPr>
      <w:r w:rsidRPr="003E547A">
        <w:rPr>
          <w:rFonts w:ascii="Times New Roman" w:hAnsi="Times New Roman"/>
        </w:rPr>
        <w:lastRenderedPageBreak/>
        <w:t>В</w:t>
      </w:r>
      <w:r w:rsidR="00983852" w:rsidRPr="003E547A">
        <w:rPr>
          <w:rFonts w:ascii="Times New Roman" w:hAnsi="Times New Roman"/>
        </w:rPr>
        <w:t xml:space="preserve">месте с тем в настоящее время </w:t>
      </w:r>
      <w:r w:rsidRPr="003E547A">
        <w:rPr>
          <w:rFonts w:ascii="Times New Roman" w:hAnsi="Times New Roman"/>
        </w:rPr>
        <w:t xml:space="preserve">производственная кооперация как фактор развития и диверсификации национального экспорта играет для России второстепенную роль, поскольку в большинстве случаев отражает </w:t>
      </w:r>
      <w:r w:rsidR="00983852" w:rsidRPr="003E547A">
        <w:rPr>
          <w:rFonts w:ascii="Times New Roman" w:hAnsi="Times New Roman"/>
        </w:rPr>
        <w:t xml:space="preserve">лишь частично </w:t>
      </w:r>
      <w:r w:rsidRPr="003E547A">
        <w:rPr>
          <w:rFonts w:ascii="Times New Roman" w:hAnsi="Times New Roman"/>
        </w:rPr>
        <w:t xml:space="preserve">восстановленные </w:t>
      </w:r>
      <w:r w:rsidR="00983852" w:rsidRPr="003E547A">
        <w:rPr>
          <w:rFonts w:ascii="Times New Roman" w:hAnsi="Times New Roman"/>
        </w:rPr>
        <w:t xml:space="preserve">фрагменты </w:t>
      </w:r>
      <w:r w:rsidRPr="003E547A">
        <w:rPr>
          <w:rFonts w:ascii="Times New Roman" w:hAnsi="Times New Roman"/>
        </w:rPr>
        <w:t>прежних связей в рамках единого народнохозяйственного комплекса</w:t>
      </w:r>
      <w:r w:rsidR="00983852" w:rsidRPr="003E547A">
        <w:rPr>
          <w:rFonts w:ascii="Times New Roman" w:hAnsi="Times New Roman"/>
        </w:rPr>
        <w:t xml:space="preserve"> бывшего СССР</w:t>
      </w:r>
      <w:r w:rsidRPr="003E547A">
        <w:rPr>
          <w:rFonts w:ascii="Times New Roman" w:hAnsi="Times New Roman"/>
        </w:rPr>
        <w:t>.</w:t>
      </w:r>
    </w:p>
    <w:p w:rsidR="002E46E2" w:rsidRPr="003E547A" w:rsidRDefault="002E46E2" w:rsidP="003E547A">
      <w:pPr>
        <w:spacing w:after="0"/>
        <w:ind w:firstLine="720"/>
        <w:jc w:val="both"/>
        <w:rPr>
          <w:rFonts w:ascii="Times New Roman" w:hAnsi="Times New Roman"/>
        </w:rPr>
      </w:pPr>
      <w:r w:rsidRPr="003E547A">
        <w:rPr>
          <w:rFonts w:ascii="Times New Roman" w:hAnsi="Times New Roman"/>
        </w:rPr>
        <w:t xml:space="preserve">Кооперационные связи с развитыми странами ограничиваются узким кругом крупных отечественных производств, представляющих в основном высокотехнологичные отрасли. Это, прежде всего, предприятия авиационной промышленности, наладившие экспортное производство с использованием западных частей и компонентов. Причем, как правило, западные </w:t>
      </w:r>
      <w:r w:rsidR="00983852" w:rsidRPr="003E547A">
        <w:rPr>
          <w:rFonts w:ascii="Times New Roman" w:hAnsi="Times New Roman"/>
        </w:rPr>
        <w:t>компании</w:t>
      </w:r>
      <w:r w:rsidRPr="003E547A">
        <w:rPr>
          <w:rFonts w:ascii="Times New Roman" w:hAnsi="Times New Roman"/>
        </w:rPr>
        <w:t xml:space="preserve"> поставляют наиболее сложные комплектующие – двигатели и авионику (бортовое оборудование). Примеры вовлечения российских предприятий в качестве субпоставщиков в деятельность международных производственных систем носят единичный харак</w:t>
      </w:r>
      <w:r w:rsidR="00983852" w:rsidRPr="003E547A">
        <w:rPr>
          <w:rFonts w:ascii="Times New Roman" w:hAnsi="Times New Roman"/>
        </w:rPr>
        <w:t>тер.</w:t>
      </w:r>
    </w:p>
    <w:p w:rsidR="002E46E2" w:rsidRPr="003E547A" w:rsidRDefault="002E46E2" w:rsidP="003E547A">
      <w:pPr>
        <w:spacing w:after="0"/>
        <w:ind w:firstLine="720"/>
        <w:jc w:val="both"/>
        <w:rPr>
          <w:rFonts w:ascii="Times New Roman" w:hAnsi="Times New Roman"/>
        </w:rPr>
      </w:pPr>
      <w:r w:rsidRPr="003E547A">
        <w:rPr>
          <w:rFonts w:ascii="Times New Roman" w:hAnsi="Times New Roman"/>
        </w:rPr>
        <w:t xml:space="preserve">Крайне ограниченное на сегодняшний день участие российского бизнеса в международной производственной кооперации объясняется высокими требованиями, предъявляемыми зарубежными головными компаниями к субпоставщикам, причем как в производственно-технической сфере, так и в отношении эффективности управления бизнесом. Таким требованиям по вполне объективным причинам </w:t>
      </w:r>
      <w:r w:rsidR="00983852" w:rsidRPr="003E547A">
        <w:rPr>
          <w:rFonts w:ascii="Times New Roman" w:hAnsi="Times New Roman"/>
        </w:rPr>
        <w:t xml:space="preserve">пока </w:t>
      </w:r>
      <w:r w:rsidRPr="003E547A">
        <w:rPr>
          <w:rFonts w:ascii="Times New Roman" w:hAnsi="Times New Roman"/>
        </w:rPr>
        <w:t>может соответствовать лишь узкий круг преимущественно крупных отечественных предприятий с развитой материально-технической базой и длительным опытом хозяйственной деятельности.</w:t>
      </w:r>
    </w:p>
    <w:p w:rsidR="002E46E2" w:rsidRPr="003E547A" w:rsidRDefault="002E46E2" w:rsidP="003E547A">
      <w:pPr>
        <w:pStyle w:val="21"/>
        <w:spacing w:line="276" w:lineRule="auto"/>
        <w:rPr>
          <w:sz w:val="22"/>
          <w:szCs w:val="22"/>
        </w:rPr>
      </w:pPr>
      <w:r w:rsidRPr="003E547A">
        <w:rPr>
          <w:sz w:val="22"/>
          <w:szCs w:val="22"/>
        </w:rPr>
        <w:t xml:space="preserve">Определенные экспортные возможности связаны с расширением научно-технического сотрудничества российских малых предприятий с зарубежными внедренческими фирмами. Инновационный потенциал отечественного малого бизнеса весьма значителен, однако его эффективное рыночное использование сдерживается неразвитостью системы венчурного финансирования и внедренческого бизнеса в России. </w:t>
      </w:r>
      <w:r w:rsidR="007818C7" w:rsidRPr="003E547A">
        <w:rPr>
          <w:sz w:val="22"/>
          <w:szCs w:val="22"/>
        </w:rPr>
        <w:t xml:space="preserve">При этом </w:t>
      </w:r>
      <w:r w:rsidRPr="003E547A">
        <w:rPr>
          <w:sz w:val="22"/>
          <w:szCs w:val="22"/>
        </w:rPr>
        <w:t xml:space="preserve">имеющиеся </w:t>
      </w:r>
      <w:r w:rsidR="007818C7" w:rsidRPr="003E547A">
        <w:rPr>
          <w:sz w:val="22"/>
          <w:szCs w:val="22"/>
        </w:rPr>
        <w:t xml:space="preserve">отечественные </w:t>
      </w:r>
      <w:r w:rsidRPr="003E547A">
        <w:rPr>
          <w:sz w:val="22"/>
          <w:szCs w:val="22"/>
        </w:rPr>
        <w:t>научно-технические разработки представляют актуальный интерес для многих зарубежных фирм и при обеспечении необходимой патентной защиты могли бы стать объектами лицензионных экспортных сделок.</w:t>
      </w:r>
    </w:p>
    <w:p w:rsidR="002E46E2" w:rsidRPr="003E547A" w:rsidRDefault="002E46E2" w:rsidP="003E547A">
      <w:pPr>
        <w:pStyle w:val="21"/>
        <w:spacing w:line="276" w:lineRule="auto"/>
        <w:rPr>
          <w:sz w:val="22"/>
          <w:szCs w:val="22"/>
        </w:rPr>
      </w:pPr>
      <w:r w:rsidRPr="003E547A">
        <w:rPr>
          <w:sz w:val="22"/>
          <w:szCs w:val="22"/>
        </w:rPr>
        <w:t xml:space="preserve">Несмотря на существующие трудности и проблемы интеграционного взаимодействия на постсоветском пространстве, российские малые </w:t>
      </w:r>
      <w:r w:rsidR="00983852" w:rsidRPr="003E547A">
        <w:rPr>
          <w:sz w:val="22"/>
          <w:szCs w:val="22"/>
        </w:rPr>
        <w:t>предприятия</w:t>
      </w:r>
      <w:r w:rsidRPr="003E547A">
        <w:rPr>
          <w:sz w:val="22"/>
          <w:szCs w:val="22"/>
        </w:rPr>
        <w:t xml:space="preserve"> могли бы более активно участвовать в развитии производственной кооперации, используя преференциальный торговый режим</w:t>
      </w:r>
      <w:r w:rsidR="00983852" w:rsidRPr="003E547A">
        <w:rPr>
          <w:sz w:val="22"/>
          <w:szCs w:val="22"/>
        </w:rPr>
        <w:t xml:space="preserve"> и режим, формируемый в рамках Единого экономического пространства</w:t>
      </w:r>
      <w:r w:rsidR="00F70097" w:rsidRPr="003E547A">
        <w:rPr>
          <w:sz w:val="22"/>
          <w:szCs w:val="22"/>
        </w:rPr>
        <w:t>. Кроме того, у</w:t>
      </w:r>
      <w:r w:rsidRPr="003E547A">
        <w:rPr>
          <w:sz w:val="22"/>
          <w:szCs w:val="22"/>
        </w:rPr>
        <w:t xml:space="preserve"> крупных промышленных </w:t>
      </w:r>
      <w:r w:rsidR="00983852" w:rsidRPr="003E547A">
        <w:rPr>
          <w:sz w:val="22"/>
          <w:szCs w:val="22"/>
        </w:rPr>
        <w:t>организаций</w:t>
      </w:r>
      <w:r w:rsidRPr="003E547A">
        <w:rPr>
          <w:sz w:val="22"/>
          <w:szCs w:val="22"/>
        </w:rPr>
        <w:t xml:space="preserve"> </w:t>
      </w:r>
      <w:r w:rsidR="005832CE" w:rsidRPr="003E547A">
        <w:rPr>
          <w:sz w:val="22"/>
          <w:szCs w:val="22"/>
        </w:rPr>
        <w:t>стран</w:t>
      </w:r>
      <w:r w:rsidR="00D30CE0" w:rsidRPr="003E547A">
        <w:rPr>
          <w:sz w:val="22"/>
          <w:szCs w:val="22"/>
        </w:rPr>
        <w:t xml:space="preserve"> – </w:t>
      </w:r>
      <w:r w:rsidRPr="003E547A">
        <w:rPr>
          <w:sz w:val="22"/>
          <w:szCs w:val="22"/>
        </w:rPr>
        <w:t xml:space="preserve">партнеров по СНГ </w:t>
      </w:r>
      <w:r w:rsidR="00F70097" w:rsidRPr="003E547A">
        <w:rPr>
          <w:sz w:val="22"/>
          <w:szCs w:val="22"/>
        </w:rPr>
        <w:t xml:space="preserve">существует объективная потребность </w:t>
      </w:r>
      <w:r w:rsidRPr="003E547A">
        <w:rPr>
          <w:sz w:val="22"/>
          <w:szCs w:val="22"/>
        </w:rPr>
        <w:t xml:space="preserve">в расширении и диверсификации круга субпоставщиков, необходимых для повышения гибкости и эффективности </w:t>
      </w:r>
      <w:r w:rsidR="00D41F30" w:rsidRPr="003E547A">
        <w:rPr>
          <w:sz w:val="22"/>
          <w:szCs w:val="22"/>
        </w:rPr>
        <w:t xml:space="preserve">ведения </w:t>
      </w:r>
      <w:r w:rsidRPr="003E547A">
        <w:rPr>
          <w:sz w:val="22"/>
          <w:szCs w:val="22"/>
        </w:rPr>
        <w:t>бизнеса. По сравнению с потенциальными субконтракторами из других государств Содружества позиции отечественных малых предприятий выглядят предпочтительнее. В рассматриваемом контексте большое практическое значение имеет опыт ЕС по вовлечению малого и среднего бизнеса в общеевропейские интеграционные процессы.</w:t>
      </w:r>
    </w:p>
    <w:p w:rsidR="00D41F30" w:rsidRPr="003E547A" w:rsidRDefault="00120EF1" w:rsidP="003E547A">
      <w:pPr>
        <w:spacing w:after="0"/>
        <w:ind w:firstLine="709"/>
        <w:jc w:val="both"/>
        <w:rPr>
          <w:rFonts w:ascii="Times New Roman" w:hAnsi="Times New Roman"/>
        </w:rPr>
      </w:pPr>
      <w:r w:rsidRPr="003E547A">
        <w:rPr>
          <w:rFonts w:ascii="Times New Roman" w:hAnsi="Times New Roman"/>
        </w:rPr>
        <w:t>Осуществление политики</w:t>
      </w:r>
      <w:r w:rsidRPr="003E547A">
        <w:rPr>
          <w:rFonts w:ascii="Times New Roman" w:hAnsi="Times New Roman"/>
          <w:b/>
          <w:bCs/>
        </w:rPr>
        <w:t xml:space="preserve"> </w:t>
      </w:r>
      <w:r w:rsidRPr="003E547A">
        <w:rPr>
          <w:rFonts w:ascii="Times New Roman" w:hAnsi="Times New Roman"/>
          <w:b/>
          <w:bCs/>
          <w:i/>
        </w:rPr>
        <w:t>инновационной диверсификации</w:t>
      </w:r>
      <w:r w:rsidRPr="003E547A">
        <w:rPr>
          <w:rFonts w:ascii="Times New Roman" w:hAnsi="Times New Roman"/>
        </w:rPr>
        <w:t xml:space="preserve"> д</w:t>
      </w:r>
      <w:r w:rsidR="00D41F30" w:rsidRPr="003E547A">
        <w:rPr>
          <w:rFonts w:ascii="Times New Roman" w:hAnsi="Times New Roman"/>
        </w:rPr>
        <w:t>ля России, ослабленной глубоким общехозяйственным и структурным кризисом 1990-х годов, глобальным финансово-экономическим кризисом 2008-2009 гг., представляет большие трудности, но принципиально возможно.</w:t>
      </w:r>
    </w:p>
    <w:p w:rsidR="00D41F30" w:rsidRPr="003E547A" w:rsidRDefault="00D41F30" w:rsidP="003E547A">
      <w:pPr>
        <w:pStyle w:val="21"/>
        <w:spacing w:line="276" w:lineRule="auto"/>
        <w:ind w:firstLine="709"/>
        <w:rPr>
          <w:sz w:val="22"/>
          <w:szCs w:val="22"/>
        </w:rPr>
      </w:pPr>
      <w:r w:rsidRPr="003E547A">
        <w:rPr>
          <w:sz w:val="22"/>
          <w:szCs w:val="22"/>
        </w:rPr>
        <w:t xml:space="preserve">Сегодня в национальном хозяйстве России в определенной пропорции присутствуют элементы фактороинтенсивной, инвестиционно-активной и инновационно-активной экономики. Кризисные явления переходного периода крайне деформировали структуру и </w:t>
      </w:r>
      <w:r w:rsidR="006E1930" w:rsidRPr="003E547A">
        <w:rPr>
          <w:sz w:val="22"/>
          <w:szCs w:val="22"/>
        </w:rPr>
        <w:t xml:space="preserve">строение </w:t>
      </w:r>
      <w:r w:rsidRPr="003E547A">
        <w:rPr>
          <w:sz w:val="22"/>
          <w:szCs w:val="22"/>
        </w:rPr>
        <w:t>хозяйственной системы</w:t>
      </w:r>
      <w:r w:rsidR="00543A8C" w:rsidRPr="003E547A">
        <w:rPr>
          <w:sz w:val="22"/>
          <w:szCs w:val="22"/>
        </w:rPr>
        <w:t>, приведя</w:t>
      </w:r>
      <w:r w:rsidRPr="003E547A">
        <w:rPr>
          <w:sz w:val="22"/>
          <w:szCs w:val="22"/>
        </w:rPr>
        <w:t xml:space="preserve"> к относительному усилению роли фактороинтенсивной составляющей ее развития. Решающее значение в формировании конкурентных преимуществ приобрели первичные факторы производства, такие как доступ к природным ресурсам, дешевые энергоносители, сырье, материалы и рабочая сила. Соответственно доминирующие позиции в экспорте заняли топливно-сырьевые отрасли, а также энерго- и ресурсоемкие производства. Однако депрессивное состояние элементов инвестиционно-активной и инновационно-активной экономики совсем не отрицает возможности их консолидации</w:t>
      </w:r>
      <w:r w:rsidR="00E61B68" w:rsidRPr="003E547A">
        <w:rPr>
          <w:sz w:val="22"/>
          <w:szCs w:val="22"/>
        </w:rPr>
        <w:t>,</w:t>
      </w:r>
      <w:r w:rsidRPr="003E547A">
        <w:rPr>
          <w:sz w:val="22"/>
          <w:szCs w:val="22"/>
        </w:rPr>
        <w:t xml:space="preserve"> усиления</w:t>
      </w:r>
      <w:r w:rsidR="00E61B68" w:rsidRPr="003E547A">
        <w:rPr>
          <w:sz w:val="22"/>
          <w:szCs w:val="22"/>
        </w:rPr>
        <w:t xml:space="preserve"> и</w:t>
      </w:r>
      <w:r w:rsidRPr="003E547A">
        <w:rPr>
          <w:sz w:val="22"/>
          <w:szCs w:val="22"/>
        </w:rPr>
        <w:t xml:space="preserve"> адаптации к новым хозяйственным реалиям</w:t>
      </w:r>
      <w:r w:rsidRPr="003E547A">
        <w:rPr>
          <w:rStyle w:val="ae"/>
          <w:sz w:val="22"/>
          <w:szCs w:val="22"/>
        </w:rPr>
        <w:footnoteReference w:id="1"/>
      </w:r>
      <w:r w:rsidRPr="003E547A">
        <w:rPr>
          <w:sz w:val="22"/>
          <w:szCs w:val="22"/>
        </w:rPr>
        <w:t>.</w:t>
      </w:r>
    </w:p>
    <w:p w:rsidR="00D41F30" w:rsidRPr="003E547A" w:rsidRDefault="00D41F30" w:rsidP="003E547A">
      <w:pPr>
        <w:pStyle w:val="af1"/>
        <w:spacing w:after="0"/>
        <w:ind w:left="0" w:firstLine="709"/>
        <w:jc w:val="both"/>
        <w:rPr>
          <w:rFonts w:ascii="Times New Roman" w:hAnsi="Times New Roman"/>
        </w:rPr>
      </w:pPr>
      <w:r w:rsidRPr="003E547A">
        <w:rPr>
          <w:rFonts w:ascii="Times New Roman" w:hAnsi="Times New Roman"/>
        </w:rPr>
        <w:lastRenderedPageBreak/>
        <w:t xml:space="preserve">Уникальность российской ситуации заключается в иерархическом строении модели национальной конкурентоспособности, поскольку нигде в мире не было случаев одновременного наличия таких конкурентообразующих факторов, как доступ к природным ресурсам, дешевая и квалифицированная рабочая сила, развитая базовая промышленная инфраструктура, высокий </w:t>
      </w:r>
      <w:r w:rsidR="007C1B09" w:rsidRPr="003E547A">
        <w:rPr>
          <w:rFonts w:ascii="Times New Roman" w:hAnsi="Times New Roman"/>
        </w:rPr>
        <w:t>технологический,</w:t>
      </w:r>
      <w:r w:rsidRPr="003E547A">
        <w:rPr>
          <w:rFonts w:ascii="Times New Roman" w:hAnsi="Times New Roman"/>
        </w:rPr>
        <w:t xml:space="preserve"> научно-технический </w:t>
      </w:r>
      <w:r w:rsidR="007C1B09" w:rsidRPr="003E547A">
        <w:rPr>
          <w:rFonts w:ascii="Times New Roman" w:hAnsi="Times New Roman"/>
        </w:rPr>
        <w:t xml:space="preserve">и интеллектуальный </w:t>
      </w:r>
      <w:r w:rsidRPr="003E547A">
        <w:rPr>
          <w:rFonts w:ascii="Times New Roman" w:hAnsi="Times New Roman"/>
        </w:rPr>
        <w:t>потенциал. В современных условиях Россия по вполне объективным причинам не может полноценно конкурировать на мировом рынке, опираясь только на внутристадийные преимущества</w:t>
      </w:r>
      <w:r w:rsidR="00335419" w:rsidRPr="003E547A">
        <w:rPr>
          <w:rFonts w:ascii="Times New Roman" w:hAnsi="Times New Roman"/>
        </w:rPr>
        <w:t xml:space="preserve">. В </w:t>
      </w:r>
      <w:r w:rsidR="00C837E0" w:rsidRPr="003E547A">
        <w:rPr>
          <w:rFonts w:ascii="Times New Roman" w:hAnsi="Times New Roman"/>
        </w:rPr>
        <w:t>с</w:t>
      </w:r>
      <w:r w:rsidR="00335419" w:rsidRPr="003E547A">
        <w:rPr>
          <w:rFonts w:ascii="Times New Roman" w:hAnsi="Times New Roman"/>
        </w:rPr>
        <w:t>вязи с этим</w:t>
      </w:r>
      <w:r w:rsidRPr="003E547A">
        <w:rPr>
          <w:rFonts w:ascii="Times New Roman" w:hAnsi="Times New Roman"/>
        </w:rPr>
        <w:t xml:space="preserve"> рациональной стратегией для страны является комбинирование этих преимуществ, </w:t>
      </w:r>
      <w:r w:rsidR="009E6E36" w:rsidRPr="003E547A">
        <w:rPr>
          <w:rFonts w:ascii="Times New Roman" w:hAnsi="Times New Roman"/>
        </w:rPr>
        <w:t xml:space="preserve">что обеспечит </w:t>
      </w:r>
      <w:r w:rsidRPr="003E547A">
        <w:rPr>
          <w:rFonts w:ascii="Times New Roman" w:hAnsi="Times New Roman"/>
        </w:rPr>
        <w:t xml:space="preserve">ощутимый синергический эффект и </w:t>
      </w:r>
      <w:r w:rsidR="00091A33" w:rsidRPr="003E547A">
        <w:rPr>
          <w:rFonts w:ascii="Times New Roman" w:hAnsi="Times New Roman"/>
        </w:rPr>
        <w:t xml:space="preserve">возможность </w:t>
      </w:r>
      <w:r w:rsidRPr="003E547A">
        <w:rPr>
          <w:rFonts w:ascii="Times New Roman" w:hAnsi="Times New Roman"/>
        </w:rPr>
        <w:t>гармонизации производственной структуры в направлении роста объемов завершающих стадий технологического цикла.</w:t>
      </w:r>
    </w:p>
    <w:p w:rsidR="00D41F30" w:rsidRPr="003E547A" w:rsidRDefault="00D41F30" w:rsidP="003E547A">
      <w:pPr>
        <w:pStyle w:val="af1"/>
        <w:spacing w:after="0"/>
        <w:ind w:left="0" w:firstLine="709"/>
        <w:jc w:val="both"/>
        <w:rPr>
          <w:rFonts w:ascii="Times New Roman" w:hAnsi="Times New Roman"/>
        </w:rPr>
      </w:pPr>
      <w:r w:rsidRPr="003E547A">
        <w:rPr>
          <w:rFonts w:ascii="Times New Roman" w:hAnsi="Times New Roman"/>
        </w:rPr>
        <w:t xml:space="preserve">В отличие от западных стран, где инновационная экономика означает, прежде всего, постоянное обновление ассортимента товаров и услуг, </w:t>
      </w:r>
      <w:r w:rsidR="00240A72" w:rsidRPr="003E547A">
        <w:rPr>
          <w:rFonts w:ascii="Times New Roman" w:hAnsi="Times New Roman"/>
        </w:rPr>
        <w:t>вобравших в себя</w:t>
      </w:r>
      <w:r w:rsidR="00C06416" w:rsidRPr="003E547A">
        <w:rPr>
          <w:rFonts w:ascii="Times New Roman" w:hAnsi="Times New Roman"/>
        </w:rPr>
        <w:t xml:space="preserve"> </w:t>
      </w:r>
      <w:r w:rsidRPr="003E547A">
        <w:rPr>
          <w:rFonts w:ascii="Times New Roman" w:hAnsi="Times New Roman"/>
        </w:rPr>
        <w:t xml:space="preserve">последние достижения </w:t>
      </w:r>
      <w:r w:rsidR="00AE2EFB" w:rsidRPr="003E547A">
        <w:rPr>
          <w:rFonts w:ascii="Times New Roman" w:hAnsi="Times New Roman"/>
        </w:rPr>
        <w:t>научно-технического прогресса</w:t>
      </w:r>
      <w:r w:rsidRPr="003E547A">
        <w:rPr>
          <w:rFonts w:ascii="Times New Roman" w:hAnsi="Times New Roman"/>
        </w:rPr>
        <w:t xml:space="preserve">, </w:t>
      </w:r>
      <w:r w:rsidR="00925528" w:rsidRPr="003E547A">
        <w:rPr>
          <w:rFonts w:ascii="Times New Roman" w:hAnsi="Times New Roman"/>
        </w:rPr>
        <w:t xml:space="preserve">в </w:t>
      </w:r>
      <w:r w:rsidRPr="003E547A">
        <w:rPr>
          <w:rFonts w:ascii="Times New Roman" w:hAnsi="Times New Roman"/>
        </w:rPr>
        <w:t>России инновационный характер имеет само движение вверх по технологической цепочке.</w:t>
      </w:r>
    </w:p>
    <w:p w:rsidR="00D41F30" w:rsidRPr="003E547A" w:rsidRDefault="00D41F30" w:rsidP="003E547A">
      <w:pPr>
        <w:pStyle w:val="af1"/>
        <w:spacing w:after="0"/>
        <w:ind w:left="0" w:firstLine="709"/>
        <w:jc w:val="both"/>
        <w:rPr>
          <w:rFonts w:ascii="Times New Roman" w:hAnsi="Times New Roman"/>
        </w:rPr>
      </w:pPr>
      <w:r w:rsidRPr="003E547A">
        <w:rPr>
          <w:rFonts w:ascii="Times New Roman" w:hAnsi="Times New Roman"/>
        </w:rPr>
        <w:t xml:space="preserve">По существу, </w:t>
      </w:r>
      <w:r w:rsidR="007C1B09" w:rsidRPr="003E547A">
        <w:rPr>
          <w:rFonts w:ascii="Times New Roman" w:hAnsi="Times New Roman"/>
        </w:rPr>
        <w:t>речь идет о</w:t>
      </w:r>
      <w:r w:rsidRPr="003E547A">
        <w:rPr>
          <w:rFonts w:ascii="Times New Roman" w:hAnsi="Times New Roman"/>
        </w:rPr>
        <w:t xml:space="preserve"> </w:t>
      </w:r>
      <w:r w:rsidRPr="003E547A">
        <w:rPr>
          <w:rFonts w:ascii="Times New Roman" w:hAnsi="Times New Roman"/>
          <w:b/>
          <w:i/>
        </w:rPr>
        <w:t>ресурсно-инновационной модели</w:t>
      </w:r>
      <w:r w:rsidRPr="003E547A">
        <w:rPr>
          <w:rFonts w:ascii="Times New Roman" w:hAnsi="Times New Roman"/>
        </w:rPr>
        <w:t xml:space="preserve"> формирования конкурентных преимуществ для России, не имеющей прецедентов в истории. При нынешнем и </w:t>
      </w:r>
      <w:r w:rsidR="007C1B09" w:rsidRPr="003E547A">
        <w:rPr>
          <w:rFonts w:ascii="Times New Roman" w:hAnsi="Times New Roman"/>
        </w:rPr>
        <w:t>даже ожидаемом в перспективе</w:t>
      </w:r>
      <w:r w:rsidRPr="003E547A">
        <w:rPr>
          <w:rFonts w:ascii="Times New Roman" w:hAnsi="Times New Roman"/>
        </w:rPr>
        <w:t xml:space="preserve"> объеме внутренних инвестиций добиться значительного повышения эффективности использования факторов производства </w:t>
      </w:r>
      <w:r w:rsidR="007C1B09" w:rsidRPr="003E547A">
        <w:rPr>
          <w:rFonts w:ascii="Times New Roman" w:hAnsi="Times New Roman"/>
        </w:rPr>
        <w:t>очень сложно</w:t>
      </w:r>
      <w:r w:rsidRPr="003E547A">
        <w:rPr>
          <w:rFonts w:ascii="Times New Roman" w:hAnsi="Times New Roman"/>
        </w:rPr>
        <w:t xml:space="preserve">, тем более в </w:t>
      </w:r>
      <w:r w:rsidR="00775C21" w:rsidRPr="003E547A">
        <w:rPr>
          <w:rFonts w:ascii="Times New Roman" w:hAnsi="Times New Roman"/>
        </w:rPr>
        <w:t>условиях ресурсоизбыточности</w:t>
      </w:r>
      <w:r w:rsidRPr="003E547A">
        <w:rPr>
          <w:rFonts w:ascii="Times New Roman" w:hAnsi="Times New Roman"/>
        </w:rPr>
        <w:t xml:space="preserve">. С учетом </w:t>
      </w:r>
      <w:r w:rsidR="00F55A02" w:rsidRPr="003E547A">
        <w:rPr>
          <w:rFonts w:ascii="Times New Roman" w:hAnsi="Times New Roman"/>
        </w:rPr>
        <w:t xml:space="preserve">присущих </w:t>
      </w:r>
      <w:r w:rsidRPr="003E547A">
        <w:rPr>
          <w:rFonts w:ascii="Times New Roman" w:hAnsi="Times New Roman"/>
        </w:rPr>
        <w:t xml:space="preserve">России рисков и структурных проблем </w:t>
      </w:r>
      <w:r w:rsidR="007C1B09" w:rsidRPr="003E547A">
        <w:rPr>
          <w:rFonts w:ascii="Times New Roman" w:hAnsi="Times New Roman"/>
        </w:rPr>
        <w:t>трудно предполагать</w:t>
      </w:r>
      <w:r w:rsidRPr="003E547A">
        <w:rPr>
          <w:rFonts w:ascii="Times New Roman" w:hAnsi="Times New Roman"/>
        </w:rPr>
        <w:t xml:space="preserve"> и резкое увеличение притока иностранного капитала. В то же время ресурсно-инновационная модель позволяет нейтрализовать, а затем и преодолеть преобладающую низкую производительность в </w:t>
      </w:r>
      <w:r w:rsidR="007C1B09" w:rsidRPr="003E547A">
        <w:rPr>
          <w:rFonts w:ascii="Times New Roman" w:hAnsi="Times New Roman"/>
        </w:rPr>
        <w:t>национальном</w:t>
      </w:r>
      <w:r w:rsidRPr="003E547A">
        <w:rPr>
          <w:rFonts w:ascii="Times New Roman" w:hAnsi="Times New Roman"/>
        </w:rPr>
        <w:t xml:space="preserve"> хозяйстве</w:t>
      </w:r>
      <w:r w:rsidR="009C229D" w:rsidRPr="003E547A">
        <w:rPr>
          <w:rFonts w:ascii="Times New Roman" w:hAnsi="Times New Roman"/>
        </w:rPr>
        <w:t>. Такие возможности обусловлены</w:t>
      </w:r>
      <w:r w:rsidRPr="003E547A">
        <w:rPr>
          <w:rFonts w:ascii="Times New Roman" w:hAnsi="Times New Roman"/>
        </w:rPr>
        <w:t xml:space="preserve"> сравнительно </w:t>
      </w:r>
      <w:r w:rsidR="009C229D" w:rsidRPr="003E547A">
        <w:rPr>
          <w:rFonts w:ascii="Times New Roman" w:hAnsi="Times New Roman"/>
        </w:rPr>
        <w:t xml:space="preserve">дешевыми первичными факторами </w:t>
      </w:r>
      <w:r w:rsidRPr="003E547A">
        <w:rPr>
          <w:rFonts w:ascii="Times New Roman" w:hAnsi="Times New Roman"/>
        </w:rPr>
        <w:t xml:space="preserve">производства и эффективной </w:t>
      </w:r>
      <w:r w:rsidR="007C1B09" w:rsidRPr="003E547A">
        <w:rPr>
          <w:rFonts w:ascii="Times New Roman" w:hAnsi="Times New Roman"/>
        </w:rPr>
        <w:t>технологической</w:t>
      </w:r>
      <w:r w:rsidRPr="003E547A">
        <w:rPr>
          <w:rFonts w:ascii="Times New Roman" w:hAnsi="Times New Roman"/>
        </w:rPr>
        <w:t xml:space="preserve">, научно-технической </w:t>
      </w:r>
      <w:r w:rsidR="007C1B09" w:rsidRPr="003E547A">
        <w:rPr>
          <w:rFonts w:ascii="Times New Roman" w:hAnsi="Times New Roman"/>
        </w:rPr>
        <w:t xml:space="preserve">и интеллектуальной </w:t>
      </w:r>
      <w:r w:rsidRPr="003E547A">
        <w:rPr>
          <w:rFonts w:ascii="Times New Roman" w:hAnsi="Times New Roman"/>
        </w:rPr>
        <w:t>составляющей производственных процессов. Движение в направлении сбалансированной структуры экономики, обеспечиваемое в первую очередь интеллектуальным потенциалом нации, позволяет с ростом масштабов технологической обработки опережающими темпами наращивать производство добавленной стоимости.</w:t>
      </w:r>
    </w:p>
    <w:p w:rsidR="00D41F30" w:rsidRPr="003E547A" w:rsidRDefault="00D41F30" w:rsidP="003E547A">
      <w:pPr>
        <w:pStyle w:val="31"/>
        <w:spacing w:line="276" w:lineRule="auto"/>
        <w:ind w:left="0" w:firstLine="709"/>
        <w:rPr>
          <w:sz w:val="22"/>
          <w:szCs w:val="22"/>
        </w:rPr>
      </w:pPr>
      <w:r w:rsidRPr="003E547A">
        <w:rPr>
          <w:sz w:val="22"/>
          <w:szCs w:val="22"/>
        </w:rPr>
        <w:t xml:space="preserve">Политика инновационной диверсификации, органично дополняющая текущий экспортный ассортимент и позволяющая выйти за пределы традиционной </w:t>
      </w:r>
      <w:r w:rsidR="007C1B09" w:rsidRPr="003E547A">
        <w:rPr>
          <w:sz w:val="22"/>
          <w:szCs w:val="22"/>
        </w:rPr>
        <w:t>экспортной</w:t>
      </w:r>
      <w:r w:rsidRPr="003E547A">
        <w:rPr>
          <w:sz w:val="22"/>
          <w:szCs w:val="22"/>
        </w:rPr>
        <w:t xml:space="preserve"> специализации, наилучшим образом соответствует ресурсно-инновационной модели развития национальной экономики. Суть инновационной диверсификации в том, что она не только более эффективно использует имеющиеся сравнительные преимущества, но, главное, сама формирует новые преимущества и их конкурентоспособные комбинации, ориентируясь на прогрессивные рыночные тенденции и сдвиги в структуре спроса.</w:t>
      </w:r>
    </w:p>
    <w:p w:rsidR="00D41F30" w:rsidRPr="003E547A" w:rsidRDefault="00D41F30" w:rsidP="003E547A">
      <w:pPr>
        <w:spacing w:after="0"/>
        <w:ind w:firstLine="709"/>
        <w:jc w:val="both"/>
        <w:rPr>
          <w:rFonts w:ascii="Times New Roman" w:hAnsi="Times New Roman"/>
        </w:rPr>
      </w:pPr>
      <w:r w:rsidRPr="003E547A">
        <w:rPr>
          <w:rFonts w:ascii="Times New Roman" w:hAnsi="Times New Roman"/>
        </w:rPr>
        <w:t xml:space="preserve">В практическом плане главным достижением инновационной диверсификации экспорта станет формирование сбалансированной в разрезе ведущих отраслевых кластеров экспортной структуры, свидетельствующей о достигнутом высоком уровне конкурентоспособности всех звеньев национальной экономики. </w:t>
      </w:r>
    </w:p>
    <w:p w:rsidR="00D41F30" w:rsidRPr="003E547A" w:rsidRDefault="00D41F30" w:rsidP="003E547A">
      <w:pPr>
        <w:pStyle w:val="21"/>
        <w:spacing w:line="276" w:lineRule="auto"/>
        <w:ind w:firstLine="709"/>
        <w:rPr>
          <w:sz w:val="22"/>
          <w:szCs w:val="22"/>
        </w:rPr>
      </w:pPr>
      <w:r w:rsidRPr="003E547A">
        <w:rPr>
          <w:sz w:val="22"/>
          <w:szCs w:val="22"/>
        </w:rPr>
        <w:t xml:space="preserve">Успешное осуществление целей и задач инновационной диверсификации в решающей степени зависит от соблюдения трех основных условий. Во-первых, необходима высокая мобильность факторов производства и предпринимательского сектора в целом, позволяющая быстро адаптировать структуру производства к меняющимся общественным потребностям. Во-вторых, инновационный бизнес должен быть глубоко интегрирован во все сектора экономики, опираться на развитую инфраструктуру и господдержку. В-третьих, на микроуровне важно стимулировать широкое распространение и активное использование инновационных стратегий как средства завоевания и удержания рыночных преимуществ. </w:t>
      </w:r>
    </w:p>
    <w:p w:rsidR="002E46E2" w:rsidRPr="003E547A" w:rsidRDefault="007C1B09" w:rsidP="003E547A">
      <w:pPr>
        <w:spacing w:after="0"/>
        <w:ind w:firstLine="709"/>
        <w:jc w:val="both"/>
        <w:rPr>
          <w:rFonts w:ascii="Times New Roman" w:hAnsi="Times New Roman"/>
        </w:rPr>
      </w:pPr>
      <w:r w:rsidRPr="003E547A">
        <w:rPr>
          <w:rFonts w:ascii="Times New Roman" w:hAnsi="Times New Roman"/>
        </w:rPr>
        <w:t xml:space="preserve">Осуществление стратегии диверсификации экспорта должно надстраиваться </w:t>
      </w:r>
      <w:r w:rsidR="00D41F30" w:rsidRPr="003E547A">
        <w:rPr>
          <w:rFonts w:ascii="Times New Roman" w:hAnsi="Times New Roman"/>
        </w:rPr>
        <w:t xml:space="preserve">над сохраняющейся и приносящей </w:t>
      </w:r>
      <w:r w:rsidRPr="003E547A">
        <w:rPr>
          <w:rFonts w:ascii="Times New Roman" w:hAnsi="Times New Roman"/>
        </w:rPr>
        <w:t>значительные</w:t>
      </w:r>
      <w:r w:rsidR="00D41F30" w:rsidRPr="003E547A">
        <w:rPr>
          <w:rFonts w:ascii="Times New Roman" w:hAnsi="Times New Roman"/>
        </w:rPr>
        <w:t xml:space="preserve"> доходы традиционной </w:t>
      </w:r>
      <w:r w:rsidRPr="003E547A">
        <w:rPr>
          <w:rFonts w:ascii="Times New Roman" w:hAnsi="Times New Roman"/>
        </w:rPr>
        <w:t xml:space="preserve">экспортной </w:t>
      </w:r>
      <w:r w:rsidR="00D41F30" w:rsidRPr="003E547A">
        <w:rPr>
          <w:rFonts w:ascii="Times New Roman" w:hAnsi="Times New Roman"/>
        </w:rPr>
        <w:t>специализацией, а не выступать в роли ее альтернативы. Залогом будущего успешного развития страны является сосуществование новых и традиционных секторов, производств и видов деятельности, обеспечивающее наиболее эффективное использование имеющихся сравнительных преимуществ и укрепление конкурентного потенциала нации.</w:t>
      </w:r>
    </w:p>
    <w:p w:rsidR="002E46E2" w:rsidRPr="003E547A" w:rsidRDefault="001F2C49" w:rsidP="003E547A">
      <w:pPr>
        <w:pStyle w:val="2"/>
        <w:spacing w:line="276" w:lineRule="auto"/>
        <w:rPr>
          <w:sz w:val="22"/>
          <w:szCs w:val="22"/>
        </w:rPr>
      </w:pPr>
      <w:bookmarkStart w:id="15" w:name="_Toc389480271"/>
      <w:r w:rsidRPr="003E547A">
        <w:rPr>
          <w:sz w:val="22"/>
          <w:szCs w:val="22"/>
        </w:rPr>
        <w:lastRenderedPageBreak/>
        <w:t>3.2</w:t>
      </w:r>
      <w:r w:rsidR="00387F2E" w:rsidRPr="003E547A">
        <w:rPr>
          <w:sz w:val="22"/>
          <w:szCs w:val="22"/>
        </w:rPr>
        <w:t xml:space="preserve"> Параметры прогнозных сценариев развития экспорта</w:t>
      </w:r>
      <w:bookmarkEnd w:id="15"/>
    </w:p>
    <w:p w:rsidR="002E46E2" w:rsidRPr="003E547A" w:rsidRDefault="00387F2E" w:rsidP="003E547A">
      <w:pPr>
        <w:spacing w:after="0"/>
        <w:ind w:firstLine="709"/>
        <w:jc w:val="both"/>
        <w:rPr>
          <w:rFonts w:ascii="Times New Roman" w:hAnsi="Times New Roman"/>
        </w:rPr>
      </w:pPr>
      <w:r w:rsidRPr="003E547A">
        <w:rPr>
          <w:rFonts w:ascii="Times New Roman" w:hAnsi="Times New Roman"/>
        </w:rPr>
        <w:t>Для целей Национальной экспортной стратегии определены два основных сценария развития экспорта – базисный и оптимистичный.</w:t>
      </w:r>
    </w:p>
    <w:p w:rsidR="00387F2E" w:rsidRPr="003E547A" w:rsidRDefault="00387F2E" w:rsidP="003E547A">
      <w:pPr>
        <w:spacing w:after="0"/>
        <w:ind w:firstLine="709"/>
        <w:jc w:val="both"/>
        <w:rPr>
          <w:rFonts w:ascii="Times New Roman" w:hAnsi="Times New Roman"/>
        </w:rPr>
      </w:pPr>
      <w:r w:rsidRPr="003E547A">
        <w:rPr>
          <w:rFonts w:ascii="Times New Roman" w:hAnsi="Times New Roman"/>
        </w:rPr>
        <w:t xml:space="preserve">Принципиальные условия </w:t>
      </w:r>
      <w:r w:rsidRPr="003E547A">
        <w:rPr>
          <w:rFonts w:ascii="Times New Roman" w:hAnsi="Times New Roman"/>
          <w:b/>
          <w:i/>
        </w:rPr>
        <w:t>базисного сценария</w:t>
      </w:r>
      <w:r w:rsidRPr="003E547A">
        <w:rPr>
          <w:rFonts w:ascii="Times New Roman" w:hAnsi="Times New Roman"/>
        </w:rPr>
        <w:t xml:space="preserve"> развития экспорта </w:t>
      </w:r>
      <w:r w:rsidR="00C34C97" w:rsidRPr="003E547A">
        <w:rPr>
          <w:rFonts w:ascii="Times New Roman" w:hAnsi="Times New Roman"/>
        </w:rPr>
        <w:t>–</w:t>
      </w:r>
      <w:r w:rsidRPr="003E547A">
        <w:rPr>
          <w:rFonts w:ascii="Times New Roman" w:hAnsi="Times New Roman"/>
        </w:rPr>
        <w:t xml:space="preserve"> осуществление консервативного сценария социально-экономического развития Российской Федерации на период до 2030 г. с</w:t>
      </w:r>
      <w:r w:rsidR="00934B86" w:rsidRPr="003E547A">
        <w:rPr>
          <w:rFonts w:ascii="Times New Roman" w:hAnsi="Times New Roman"/>
        </w:rPr>
        <w:t xml:space="preserve"> </w:t>
      </w:r>
      <w:r w:rsidRPr="003E547A">
        <w:rPr>
          <w:rFonts w:ascii="Times New Roman" w:hAnsi="Times New Roman"/>
        </w:rPr>
        <w:t>более или менее выраженными элементами умеренно-оптимистичного сценария, а также реализация отдельных элементов стратегических направлений развития экспорта России</w:t>
      </w:r>
      <w:r w:rsidR="00C34C97" w:rsidRPr="003E547A">
        <w:rPr>
          <w:rFonts w:ascii="Times New Roman" w:hAnsi="Times New Roman"/>
        </w:rPr>
        <w:t>,</w:t>
      </w:r>
      <w:r w:rsidRPr="003E547A">
        <w:rPr>
          <w:rFonts w:ascii="Times New Roman" w:hAnsi="Times New Roman"/>
        </w:rPr>
        <w:t xml:space="preserve"> указанных в разделе 3</w:t>
      </w:r>
      <w:r w:rsidR="00E61B68" w:rsidRPr="003E547A">
        <w:rPr>
          <w:rFonts w:ascii="Times New Roman" w:hAnsi="Times New Roman"/>
        </w:rPr>
        <w:t>.1</w:t>
      </w:r>
      <w:r w:rsidRPr="003E547A">
        <w:rPr>
          <w:rFonts w:ascii="Times New Roman" w:hAnsi="Times New Roman"/>
        </w:rPr>
        <w:t>, без достижения их системной взаимосвязи и получения синергических эффектов.</w:t>
      </w:r>
    </w:p>
    <w:p w:rsidR="00387F2E" w:rsidRPr="003E547A" w:rsidRDefault="00387F2E" w:rsidP="003E547A">
      <w:pPr>
        <w:spacing w:after="0"/>
        <w:ind w:firstLine="709"/>
        <w:jc w:val="both"/>
        <w:rPr>
          <w:rFonts w:ascii="Times New Roman" w:hAnsi="Times New Roman"/>
        </w:rPr>
      </w:pPr>
      <w:r w:rsidRPr="003E547A">
        <w:rPr>
          <w:rFonts w:ascii="Times New Roman" w:hAnsi="Times New Roman"/>
        </w:rPr>
        <w:t>Основные параметры базисного сценария:</w:t>
      </w:r>
    </w:p>
    <w:p w:rsidR="00387F2E" w:rsidRPr="003E547A" w:rsidRDefault="00387F2E"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увеличение стоимостных объемов экспорта товаров в 1,7-1,9 раза в 2030 г. по сравнению с 2013 г., что обеспечит сохранение места России в десятке ведущих мировых экспортеров;</w:t>
      </w:r>
    </w:p>
    <w:p w:rsidR="00387F2E" w:rsidRPr="003E547A" w:rsidRDefault="00387F2E"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 xml:space="preserve">увеличение стоимостных объемов экспорта несырьевых товаров в 1,3-1,35 раза в 2020 г. по сравнению с 2013 г., что обеспечит опережающий рост несырьевого экспорта по отношению к </w:t>
      </w:r>
      <w:r w:rsidR="00C34C97" w:rsidRPr="003E547A">
        <w:rPr>
          <w:rFonts w:ascii="Times New Roman" w:hAnsi="Times New Roman"/>
        </w:rPr>
        <w:t>д</w:t>
      </w:r>
      <w:r w:rsidRPr="003E547A">
        <w:rPr>
          <w:rFonts w:ascii="Times New Roman" w:hAnsi="Times New Roman"/>
        </w:rPr>
        <w:t>инамике экспорта товаров в целом, который за рассматриваемый период вырастет в 1,2-1,25 раза;</w:t>
      </w:r>
    </w:p>
    <w:p w:rsidR="00387F2E" w:rsidRPr="003E547A" w:rsidRDefault="00387F2E"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перелом тенденции к снижению доли машин, оборудования и транспортных средств в экспорте товаров и выход на устойчивый ежегодный прирост поставок по данной со второй половины 2010-х годов;</w:t>
      </w:r>
    </w:p>
    <w:p w:rsidR="00387F2E" w:rsidRPr="003E547A" w:rsidRDefault="00387F2E"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формирование тенденции к повышению коэффициента товарной диверсификации экспорта</w:t>
      </w:r>
      <w:r w:rsidR="00C34C97" w:rsidRPr="003E547A">
        <w:rPr>
          <w:rFonts w:ascii="Times New Roman" w:hAnsi="Times New Roman"/>
        </w:rPr>
        <w:t>,</w:t>
      </w:r>
      <w:r w:rsidRPr="003E547A">
        <w:rPr>
          <w:rFonts w:ascii="Times New Roman" w:hAnsi="Times New Roman"/>
        </w:rPr>
        <w:t xml:space="preserve"> более выраженной в 2020-х годах;</w:t>
      </w:r>
    </w:p>
    <w:p w:rsidR="00387F2E" w:rsidRPr="003E547A" w:rsidRDefault="00DC5C0A"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увеличение в 1,3-1,5 раза доли России в мировом экспорте высокотехнологичных товаров к 2030 г. (то же по экспорту наукоемких и интеллектуальных услуг);</w:t>
      </w:r>
    </w:p>
    <w:p w:rsidR="00DC5C0A" w:rsidRPr="003E547A" w:rsidRDefault="00DC5C0A"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повышение доли услуг в общем экспорте России товаров и услуг в 1,5 раза к 2030 г. при увеличении в структуре экспорта услуг удельного веса наукоемких и интеллектуальных услуг до 20% (в настоящее время 14-15%);</w:t>
      </w:r>
    </w:p>
    <w:p w:rsidR="00DC5C0A" w:rsidRPr="003E547A" w:rsidRDefault="00DC5C0A"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увеличение числа организаций</w:t>
      </w:r>
      <w:r w:rsidR="00C34C97" w:rsidRPr="003E547A">
        <w:rPr>
          <w:rFonts w:ascii="Times New Roman" w:hAnsi="Times New Roman"/>
        </w:rPr>
        <w:t xml:space="preserve"> – </w:t>
      </w:r>
      <w:r w:rsidRPr="003E547A">
        <w:rPr>
          <w:rFonts w:ascii="Times New Roman" w:hAnsi="Times New Roman"/>
        </w:rPr>
        <w:t xml:space="preserve">экспортеров товаров в 1,5 раза к 2020 г. по сравнению с 2013 г. и в 3 </w:t>
      </w:r>
      <w:r w:rsidR="00C34C97" w:rsidRPr="003E547A">
        <w:rPr>
          <w:rFonts w:ascii="Times New Roman" w:hAnsi="Times New Roman"/>
        </w:rPr>
        <w:t>р</w:t>
      </w:r>
      <w:r w:rsidRPr="003E547A">
        <w:rPr>
          <w:rFonts w:ascii="Times New Roman" w:hAnsi="Times New Roman"/>
        </w:rPr>
        <w:t xml:space="preserve">аза к 2030 </w:t>
      </w:r>
      <w:r w:rsidR="00A41BDA" w:rsidRPr="003E547A">
        <w:rPr>
          <w:rFonts w:ascii="Times New Roman" w:hAnsi="Times New Roman"/>
        </w:rPr>
        <w:t>году.</w:t>
      </w:r>
    </w:p>
    <w:p w:rsidR="002E46E2" w:rsidRPr="003E547A" w:rsidRDefault="00DC5C0A" w:rsidP="003E547A">
      <w:pPr>
        <w:spacing w:after="0"/>
        <w:ind w:firstLine="709"/>
        <w:jc w:val="both"/>
        <w:rPr>
          <w:rFonts w:ascii="Times New Roman" w:hAnsi="Times New Roman"/>
        </w:rPr>
      </w:pPr>
      <w:r w:rsidRPr="003E547A">
        <w:rPr>
          <w:rFonts w:ascii="Times New Roman" w:hAnsi="Times New Roman"/>
        </w:rPr>
        <w:t xml:space="preserve">Принципиальные условия </w:t>
      </w:r>
      <w:r w:rsidRPr="003E547A">
        <w:rPr>
          <w:rFonts w:ascii="Times New Roman" w:hAnsi="Times New Roman"/>
          <w:b/>
          <w:i/>
        </w:rPr>
        <w:t>оптимистичного сценария</w:t>
      </w:r>
      <w:r w:rsidRPr="003E547A">
        <w:rPr>
          <w:rFonts w:ascii="Times New Roman" w:hAnsi="Times New Roman"/>
        </w:rPr>
        <w:t xml:space="preserve"> развития экспорта – осуществление умеренно-оптимистичного </w:t>
      </w:r>
      <w:r w:rsidR="004114BB" w:rsidRPr="003E547A">
        <w:rPr>
          <w:rFonts w:ascii="Times New Roman" w:hAnsi="Times New Roman"/>
        </w:rPr>
        <w:t xml:space="preserve">сценария социально-экономического </w:t>
      </w:r>
      <w:r w:rsidRPr="003E547A">
        <w:rPr>
          <w:rFonts w:ascii="Times New Roman" w:hAnsi="Times New Roman"/>
        </w:rPr>
        <w:t>развития Российской Федерации на период до 2030 г. с более или менее выраженными элементами форсированного сценария, а также реализация существенных элементов стратегических направлений развития экспорта России, указанных в разделе 3</w:t>
      </w:r>
      <w:r w:rsidR="00F55A02" w:rsidRPr="003E547A">
        <w:rPr>
          <w:rFonts w:ascii="Times New Roman" w:hAnsi="Times New Roman"/>
        </w:rPr>
        <w:t>.1</w:t>
      </w:r>
      <w:r w:rsidRPr="003E547A">
        <w:rPr>
          <w:rFonts w:ascii="Times New Roman" w:hAnsi="Times New Roman"/>
        </w:rPr>
        <w:t>, с достижением их системной взаимосвязи и получением синергических эффектов.</w:t>
      </w:r>
    </w:p>
    <w:p w:rsidR="00DC5C0A" w:rsidRPr="003E547A" w:rsidRDefault="00DC5C0A" w:rsidP="003E547A">
      <w:pPr>
        <w:spacing w:after="0"/>
        <w:ind w:firstLine="709"/>
        <w:jc w:val="both"/>
        <w:rPr>
          <w:rFonts w:ascii="Times New Roman" w:hAnsi="Times New Roman"/>
        </w:rPr>
      </w:pPr>
      <w:r w:rsidRPr="003E547A">
        <w:rPr>
          <w:rFonts w:ascii="Times New Roman" w:hAnsi="Times New Roman"/>
        </w:rPr>
        <w:t>Основные параметры оптимистичного сценария:</w:t>
      </w:r>
    </w:p>
    <w:p w:rsidR="00DC5C0A" w:rsidRPr="003E547A" w:rsidRDefault="00DC5C0A"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увеличение стоимостных объемов экспорта товаров в 2,4-2,6 раза в 2030 г. по сравнению с 2013 г., что позволит России закрепиться в семерке ведущих мировых экспортеров;</w:t>
      </w:r>
    </w:p>
    <w:p w:rsidR="00DC5C0A" w:rsidRPr="003E547A" w:rsidRDefault="00DC5C0A"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увеличение стоимостных объемов экспорта несырьевых товаров в 1,5-1,55 раза в 2020 г. по сравнению с 2013 г., что обеспечит существенное опережение роста несырьевого экспорта по отношению к динамике экспорта товаров в целом, который за рассматриваемый период вырастет в 1,28-1,33 раза;</w:t>
      </w:r>
    </w:p>
    <w:p w:rsidR="00DC5C0A" w:rsidRPr="003E547A" w:rsidRDefault="00DC5C0A"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выход на последовательное увеличение доли машин, оборудования и транспортных средств в экспорте товаров со второй половины 2010-х годов и достижение к 2030 г. уровня соответствующего показателя</w:t>
      </w:r>
      <w:r w:rsidR="00E311D5" w:rsidRPr="003E547A">
        <w:rPr>
          <w:rFonts w:ascii="Times New Roman" w:hAnsi="Times New Roman"/>
        </w:rPr>
        <w:t xml:space="preserve"> (при расчете товарной структуры в ценах 2013 г.)</w:t>
      </w:r>
      <w:r w:rsidRPr="003E547A">
        <w:rPr>
          <w:rFonts w:ascii="Times New Roman" w:hAnsi="Times New Roman"/>
        </w:rPr>
        <w:t>, сопоставимого с аналогичным показателем в начале 2000-х годов (9-10%);</w:t>
      </w:r>
    </w:p>
    <w:p w:rsidR="00DC5C0A" w:rsidRPr="003E547A" w:rsidRDefault="00DC5C0A"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повышение коэффициента товарной диверсификации экспорта на 1-2 пункта к 2030 г., что будет означать существенный прогресс в облагораживании структуры экспорта в условиях реализации ресурсно-инновационной модели экономического развития России;</w:t>
      </w:r>
    </w:p>
    <w:p w:rsidR="00DC5C0A" w:rsidRPr="003E547A" w:rsidRDefault="00DC5C0A"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удвоение доли России в мировом экспорте высокотехнологичных товаров к 2030 г. (то же по экспорту наукоемких и интеллектуальных услуг);</w:t>
      </w:r>
    </w:p>
    <w:p w:rsidR="00DC5C0A" w:rsidRPr="003E547A" w:rsidRDefault="00234AF4"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 xml:space="preserve">повышение </w:t>
      </w:r>
      <w:r w:rsidR="00DC5C0A" w:rsidRPr="003E547A">
        <w:rPr>
          <w:rFonts w:ascii="Times New Roman" w:hAnsi="Times New Roman"/>
        </w:rPr>
        <w:t>доли услуг в общем экспорте России товаров и услуг</w:t>
      </w:r>
      <w:r w:rsidRPr="003E547A">
        <w:rPr>
          <w:rFonts w:ascii="Times New Roman" w:hAnsi="Times New Roman"/>
        </w:rPr>
        <w:t xml:space="preserve"> в 1,8-1,9 раза</w:t>
      </w:r>
      <w:r w:rsidR="00DC5C0A" w:rsidRPr="003E547A">
        <w:rPr>
          <w:rFonts w:ascii="Times New Roman" w:hAnsi="Times New Roman"/>
        </w:rPr>
        <w:t xml:space="preserve"> к 2030 г., что будет соответствовать современному среднемировому значению данного показателя (20%), при увеличении в структуре экспорта услуг удельного веса наукоемких и интеллектуальных услуг до 25% (в настоящее время 14-15%)</w:t>
      </w:r>
      <w:r w:rsidR="00880926" w:rsidRPr="003E547A">
        <w:rPr>
          <w:rFonts w:ascii="Times New Roman" w:hAnsi="Times New Roman"/>
        </w:rPr>
        <w:t>;</w:t>
      </w:r>
    </w:p>
    <w:p w:rsidR="00880926" w:rsidRPr="003E547A" w:rsidRDefault="00880926"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увеличение числа организаций</w:t>
      </w:r>
      <w:r w:rsidR="00C34C97" w:rsidRPr="003E547A">
        <w:rPr>
          <w:rFonts w:ascii="Times New Roman" w:hAnsi="Times New Roman"/>
        </w:rPr>
        <w:t xml:space="preserve"> – </w:t>
      </w:r>
      <w:r w:rsidRPr="003E547A">
        <w:rPr>
          <w:rFonts w:ascii="Times New Roman" w:hAnsi="Times New Roman"/>
        </w:rPr>
        <w:t xml:space="preserve">экспортеров товаров в 2 раза к 2020 г. по сравнению с 2013 г. и в 4 раза к 2030 </w:t>
      </w:r>
      <w:r w:rsidR="00A41BDA" w:rsidRPr="003E547A">
        <w:rPr>
          <w:rFonts w:ascii="Times New Roman" w:hAnsi="Times New Roman"/>
        </w:rPr>
        <w:t>году.</w:t>
      </w:r>
    </w:p>
    <w:p w:rsidR="00DC5C0A" w:rsidRPr="003E547A" w:rsidRDefault="001F2C49" w:rsidP="003E547A">
      <w:pPr>
        <w:pStyle w:val="2"/>
        <w:spacing w:line="276" w:lineRule="auto"/>
        <w:rPr>
          <w:sz w:val="22"/>
          <w:szCs w:val="22"/>
        </w:rPr>
      </w:pPr>
      <w:bookmarkStart w:id="16" w:name="_Toc389480272"/>
      <w:r w:rsidRPr="003E547A">
        <w:rPr>
          <w:sz w:val="22"/>
          <w:szCs w:val="22"/>
        </w:rPr>
        <w:lastRenderedPageBreak/>
        <w:t>3.3</w:t>
      </w:r>
      <w:r w:rsidR="00880926" w:rsidRPr="003E547A">
        <w:rPr>
          <w:sz w:val="22"/>
          <w:szCs w:val="22"/>
        </w:rPr>
        <w:t xml:space="preserve"> Цел</w:t>
      </w:r>
      <w:r w:rsidRPr="003E547A">
        <w:rPr>
          <w:sz w:val="22"/>
          <w:szCs w:val="22"/>
        </w:rPr>
        <w:t>и</w:t>
      </w:r>
      <w:r w:rsidR="00880926" w:rsidRPr="003E547A">
        <w:rPr>
          <w:sz w:val="22"/>
          <w:szCs w:val="22"/>
        </w:rPr>
        <w:t xml:space="preserve"> и ключевые ориентиры в сфере развития экспорта</w:t>
      </w:r>
      <w:bookmarkEnd w:id="16"/>
    </w:p>
    <w:p w:rsidR="00DC5C0A" w:rsidRPr="003E547A" w:rsidRDefault="00880926" w:rsidP="003E547A">
      <w:pPr>
        <w:spacing w:before="240" w:after="0"/>
        <w:ind w:firstLine="709"/>
        <w:jc w:val="both"/>
        <w:rPr>
          <w:rFonts w:ascii="Times New Roman" w:hAnsi="Times New Roman"/>
        </w:rPr>
      </w:pPr>
      <w:r w:rsidRPr="003E547A">
        <w:rPr>
          <w:rFonts w:ascii="Times New Roman" w:hAnsi="Times New Roman"/>
        </w:rPr>
        <w:t xml:space="preserve">Целью осуществления Национальной экспортной стратегии </w:t>
      </w:r>
      <w:r w:rsidR="00E61B68" w:rsidRPr="003E547A">
        <w:rPr>
          <w:rFonts w:ascii="Times New Roman" w:hAnsi="Times New Roman"/>
        </w:rPr>
        <w:t xml:space="preserve">на </w:t>
      </w:r>
      <w:r w:rsidRPr="003E547A">
        <w:rPr>
          <w:rFonts w:ascii="Times New Roman" w:hAnsi="Times New Roman"/>
        </w:rPr>
        <w:t>период до 2030 г. является обеспечение формирования и эффективной практической реализации ресурсно-инновационной модели экспортной специализации России в системе мирового хозяйства, адекватно и полно представляющей и продвигающей возможности и интересы страны в глобальной экономике</w:t>
      </w:r>
      <w:r w:rsidR="009F282F" w:rsidRPr="003E547A">
        <w:rPr>
          <w:rFonts w:ascii="Times New Roman" w:hAnsi="Times New Roman"/>
        </w:rPr>
        <w:t xml:space="preserve"> в</w:t>
      </w:r>
      <w:r w:rsidRPr="003E547A">
        <w:rPr>
          <w:rFonts w:ascii="Times New Roman" w:hAnsi="Times New Roman"/>
        </w:rPr>
        <w:t xml:space="preserve"> </w:t>
      </w:r>
      <w:r w:rsidR="009F282F" w:rsidRPr="003E547A">
        <w:rPr>
          <w:rFonts w:ascii="Times New Roman" w:hAnsi="Times New Roman"/>
        </w:rPr>
        <w:t>соответствии с</w:t>
      </w:r>
      <w:r w:rsidRPr="003E547A">
        <w:rPr>
          <w:rFonts w:ascii="Times New Roman" w:hAnsi="Times New Roman"/>
        </w:rPr>
        <w:t xml:space="preserve"> </w:t>
      </w:r>
      <w:r w:rsidR="009F282F" w:rsidRPr="003E547A">
        <w:rPr>
          <w:rFonts w:ascii="Times New Roman" w:hAnsi="Times New Roman"/>
        </w:rPr>
        <w:t>уровнем ее внутриэкономическ</w:t>
      </w:r>
      <w:r w:rsidR="00D350EB" w:rsidRPr="003E547A">
        <w:rPr>
          <w:rFonts w:ascii="Times New Roman" w:hAnsi="Times New Roman"/>
        </w:rPr>
        <w:t>ого</w:t>
      </w:r>
      <w:r w:rsidR="009F282F" w:rsidRPr="003E547A">
        <w:rPr>
          <w:rFonts w:ascii="Times New Roman" w:hAnsi="Times New Roman"/>
        </w:rPr>
        <w:t xml:space="preserve"> развити</w:t>
      </w:r>
      <w:r w:rsidR="00D350EB" w:rsidRPr="003E547A">
        <w:rPr>
          <w:rFonts w:ascii="Times New Roman" w:hAnsi="Times New Roman"/>
        </w:rPr>
        <w:t>я</w:t>
      </w:r>
      <w:r w:rsidRPr="003E547A">
        <w:rPr>
          <w:rFonts w:ascii="Times New Roman" w:hAnsi="Times New Roman"/>
        </w:rPr>
        <w:t>.</w:t>
      </w:r>
    </w:p>
    <w:p w:rsidR="00DC5C0A" w:rsidRPr="003E547A" w:rsidRDefault="000F1747" w:rsidP="003E547A">
      <w:pPr>
        <w:spacing w:after="0"/>
        <w:ind w:firstLine="709"/>
        <w:jc w:val="both"/>
        <w:rPr>
          <w:rFonts w:ascii="Times New Roman" w:hAnsi="Times New Roman"/>
        </w:rPr>
      </w:pPr>
      <w:r w:rsidRPr="003E547A">
        <w:rPr>
          <w:rFonts w:ascii="Times New Roman" w:hAnsi="Times New Roman"/>
        </w:rPr>
        <w:t>Ресурсно-инновационная модель экспортной специализации России характеризуется следующими основными параметрами:</w:t>
      </w:r>
    </w:p>
    <w:p w:rsidR="000F1747" w:rsidRPr="003E547A" w:rsidRDefault="000F1747"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объемы экспорта сырьевых товаров и материалов поддерживаются и расширяются за счет повышения уровня технологичности и инновационности соответствующих отраслей;</w:t>
      </w:r>
    </w:p>
    <w:p w:rsidR="000F1747" w:rsidRPr="003E547A" w:rsidRDefault="000F1747"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увеличиваются объемы экспорта продуктов дальнейшей переработки сырья и материалов на основе реализации отраслевых модернизационных программ, совершенствования и повышения эффективности технологических процессов;</w:t>
      </w:r>
    </w:p>
    <w:p w:rsidR="000F1747" w:rsidRPr="003E547A" w:rsidRDefault="000F1747"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увеличиваются объемы экспорта готовой продукции, полученной с использованием новых материалов и компонентов с улучшенными свойствами благодаря при</w:t>
      </w:r>
      <w:r w:rsidR="00E311D5" w:rsidRPr="003E547A">
        <w:rPr>
          <w:rFonts w:ascii="Times New Roman" w:hAnsi="Times New Roman"/>
        </w:rPr>
        <w:t xml:space="preserve">менению передовых технологий, включая </w:t>
      </w:r>
      <w:r w:rsidRPr="003E547A">
        <w:rPr>
          <w:rFonts w:ascii="Times New Roman" w:hAnsi="Times New Roman"/>
        </w:rPr>
        <w:t>нанотехнологи</w:t>
      </w:r>
      <w:r w:rsidR="00E311D5" w:rsidRPr="003E547A">
        <w:rPr>
          <w:rFonts w:ascii="Times New Roman" w:hAnsi="Times New Roman"/>
        </w:rPr>
        <w:t>и</w:t>
      </w:r>
      <w:r w:rsidRPr="003E547A">
        <w:rPr>
          <w:rFonts w:ascii="Times New Roman" w:hAnsi="Times New Roman"/>
        </w:rPr>
        <w:t xml:space="preserve">, </w:t>
      </w:r>
      <w:r w:rsidR="001C364A" w:rsidRPr="003E547A">
        <w:rPr>
          <w:rFonts w:ascii="Times New Roman" w:hAnsi="Times New Roman"/>
        </w:rPr>
        <w:t>а также продукции,</w:t>
      </w:r>
      <w:r w:rsidRPr="003E547A">
        <w:rPr>
          <w:rFonts w:ascii="Times New Roman" w:hAnsi="Times New Roman"/>
        </w:rPr>
        <w:t xml:space="preserve"> произв</w:t>
      </w:r>
      <w:r w:rsidR="00C34C97" w:rsidRPr="003E547A">
        <w:rPr>
          <w:rFonts w:ascii="Times New Roman" w:hAnsi="Times New Roman"/>
        </w:rPr>
        <w:t>еденной</w:t>
      </w:r>
      <w:r w:rsidRPr="003E547A">
        <w:rPr>
          <w:rFonts w:ascii="Times New Roman" w:hAnsi="Times New Roman"/>
        </w:rPr>
        <w:t xml:space="preserve"> в рамках сформированных инновационных производственно-технологических цепочек;</w:t>
      </w:r>
    </w:p>
    <w:p w:rsidR="00E82979" w:rsidRPr="003E547A" w:rsidRDefault="000F1747"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значительно увеличиваются экспортные доходы, имеющие естественное «природно-геогра</w:t>
      </w:r>
      <w:r w:rsidR="007171A5" w:rsidRPr="003E547A">
        <w:rPr>
          <w:rFonts w:ascii="Times New Roman" w:hAnsi="Times New Roman"/>
        </w:rPr>
        <w:t>ф</w:t>
      </w:r>
      <w:r w:rsidRPr="003E547A">
        <w:rPr>
          <w:rFonts w:ascii="Times New Roman" w:hAnsi="Times New Roman"/>
        </w:rPr>
        <w:t xml:space="preserve">ическое» происхождение, в том числе </w:t>
      </w:r>
      <w:r w:rsidR="001C364A" w:rsidRPr="003E547A">
        <w:rPr>
          <w:rFonts w:ascii="Times New Roman" w:hAnsi="Times New Roman"/>
        </w:rPr>
        <w:t xml:space="preserve">доходы </w:t>
      </w:r>
      <w:r w:rsidRPr="003E547A">
        <w:rPr>
          <w:rFonts w:ascii="Times New Roman" w:hAnsi="Times New Roman"/>
        </w:rPr>
        <w:t xml:space="preserve">от экспорта возобновляемых природных ресурсов (продукции </w:t>
      </w:r>
      <w:r w:rsidR="007171A5" w:rsidRPr="003E547A">
        <w:rPr>
          <w:rFonts w:ascii="Times New Roman" w:hAnsi="Times New Roman"/>
        </w:rPr>
        <w:t xml:space="preserve">сельского и лесного хозяйства, рыболовства), транспортных, туристических, рекреационных услуг; при этом расширение экспорта обеспечивается в значительной степени за счет применения новых </w:t>
      </w:r>
      <w:r w:rsidR="00E82979" w:rsidRPr="003E547A">
        <w:rPr>
          <w:rFonts w:ascii="Times New Roman" w:hAnsi="Times New Roman"/>
        </w:rPr>
        <w:t>технологий и инновационных решений в соответствующих сферах, способствующих повышению качества предлагаемых товаров и услуг;</w:t>
      </w:r>
    </w:p>
    <w:p w:rsidR="00E82979" w:rsidRPr="003E547A" w:rsidRDefault="00E82979"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поддерживаются и расширяются объемы традиционного и в ряде случаев нового капиталоемкого экспорта, где факторами конкурентоспособности являются наличие ключевых технологий</w:t>
      </w:r>
      <w:r w:rsidR="00E61B68" w:rsidRPr="003E547A">
        <w:rPr>
          <w:rFonts w:ascii="Times New Roman" w:hAnsi="Times New Roman"/>
        </w:rPr>
        <w:t>,</w:t>
      </w:r>
      <w:r w:rsidRPr="003E547A">
        <w:rPr>
          <w:rFonts w:ascii="Times New Roman" w:hAnsi="Times New Roman"/>
        </w:rPr>
        <w:t xml:space="preserve"> компетенций и эффект масштаба производства; здесь выделяются, во-первых, экспорт отечественного энергосилового оборудования, турбореактивных двигателе</w:t>
      </w:r>
      <w:r w:rsidR="00C34C97" w:rsidRPr="003E547A">
        <w:rPr>
          <w:rFonts w:ascii="Times New Roman" w:hAnsi="Times New Roman"/>
        </w:rPr>
        <w:t>й</w:t>
      </w:r>
      <w:r w:rsidRPr="003E547A">
        <w:rPr>
          <w:rFonts w:ascii="Times New Roman" w:hAnsi="Times New Roman"/>
        </w:rPr>
        <w:t>, автомобилей, других видов машин и оборудования и, во-вторых, экспорт продукции сбор</w:t>
      </w:r>
      <w:r w:rsidR="00C34C97" w:rsidRPr="003E547A">
        <w:rPr>
          <w:rFonts w:ascii="Times New Roman" w:hAnsi="Times New Roman"/>
        </w:rPr>
        <w:t>оч</w:t>
      </w:r>
      <w:r w:rsidRPr="003E547A">
        <w:rPr>
          <w:rFonts w:ascii="Times New Roman" w:hAnsi="Times New Roman"/>
        </w:rPr>
        <w:t>ных производств с участием иностранного капитала при достижении необходимого уровня локализации;</w:t>
      </w:r>
    </w:p>
    <w:p w:rsidR="00E82979" w:rsidRPr="003E547A" w:rsidRDefault="00E82979"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 xml:space="preserve">поддерживаются и расширяются объемы традиционного высокотехнологичного экспорта России – продукции и услуг оборонного, атомного и авиакосмического комплексов – на основе усиления инновационной составляющей их развития и применения прорывных </w:t>
      </w:r>
      <w:r w:rsidR="00C34C97" w:rsidRPr="003E547A">
        <w:rPr>
          <w:rFonts w:ascii="Times New Roman" w:hAnsi="Times New Roman"/>
        </w:rPr>
        <w:t>технических</w:t>
      </w:r>
      <w:r w:rsidRPr="003E547A">
        <w:rPr>
          <w:rFonts w:ascii="Times New Roman" w:hAnsi="Times New Roman"/>
        </w:rPr>
        <w:t xml:space="preserve"> решений;</w:t>
      </w:r>
    </w:p>
    <w:p w:rsidR="00E82979" w:rsidRPr="003E547A" w:rsidRDefault="00E82979"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увеличиваются объемы нетрадиционного высокотехнологичного экспорта, включая продукцию и услуги нано- и биотехнологий;</w:t>
      </w:r>
    </w:p>
    <w:p w:rsidR="00E82979" w:rsidRPr="003E547A" w:rsidRDefault="00E82979" w:rsidP="003E547A">
      <w:pPr>
        <w:pStyle w:val="ab"/>
        <w:numPr>
          <w:ilvl w:val="0"/>
          <w:numId w:val="2"/>
        </w:numPr>
        <w:tabs>
          <w:tab w:val="left" w:pos="1134"/>
        </w:tabs>
        <w:spacing w:after="0"/>
        <w:ind w:left="0" w:firstLine="709"/>
        <w:jc w:val="both"/>
        <w:rPr>
          <w:rFonts w:ascii="Times New Roman" w:hAnsi="Times New Roman"/>
        </w:rPr>
      </w:pPr>
      <w:r w:rsidRPr="003E547A">
        <w:rPr>
          <w:rFonts w:ascii="Times New Roman" w:hAnsi="Times New Roman"/>
        </w:rPr>
        <w:t>увеличиваются объемы экспорта наукоемких и интеллектуальных услуг, в первую очередь инжиниринговых, компьютерных</w:t>
      </w:r>
      <w:r w:rsidR="00CE6797" w:rsidRPr="003E547A">
        <w:rPr>
          <w:rFonts w:ascii="Times New Roman" w:hAnsi="Times New Roman"/>
        </w:rPr>
        <w:t xml:space="preserve"> и других</w:t>
      </w:r>
      <w:r w:rsidRPr="003E547A">
        <w:rPr>
          <w:rFonts w:ascii="Times New Roman" w:hAnsi="Times New Roman"/>
        </w:rPr>
        <w:t>, связанных с реализацией отечественных технологий в виде объектов промышленной собственности.</w:t>
      </w:r>
    </w:p>
    <w:p w:rsidR="00E82979" w:rsidRPr="003E547A" w:rsidRDefault="00E82979" w:rsidP="003E547A">
      <w:pPr>
        <w:spacing w:after="0"/>
        <w:ind w:firstLine="709"/>
        <w:jc w:val="both"/>
        <w:rPr>
          <w:rFonts w:ascii="Times New Roman" w:hAnsi="Times New Roman"/>
        </w:rPr>
      </w:pPr>
      <w:r w:rsidRPr="003E547A">
        <w:rPr>
          <w:rFonts w:ascii="Times New Roman" w:hAnsi="Times New Roman"/>
        </w:rPr>
        <w:t>Пирамида перспективной экспортной специализации России выглядит следующим образом.</w:t>
      </w:r>
    </w:p>
    <w:p w:rsidR="00C34C97" w:rsidRPr="003E547A" w:rsidRDefault="004114BB" w:rsidP="003E547A">
      <w:pPr>
        <w:spacing w:after="0"/>
        <w:jc w:val="center"/>
        <w:rPr>
          <w:rFonts w:ascii="Times New Roman" w:hAnsi="Times New Roman"/>
        </w:rPr>
      </w:pPr>
      <w:r w:rsidRPr="003E547A">
        <w:rPr>
          <w:rFonts w:ascii="Times New Roman" w:hAnsi="Times New Roman"/>
        </w:rPr>
        <w:object w:dxaOrig="7188" w:dyaOrig="5383" w14:anchorId="7F764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5pt;height:391.95pt" o:ole="">
            <v:imagedata r:id="rId12" o:title=""/>
          </v:shape>
          <o:OLEObject Type="Embed" ProgID="PowerPoint.Slide.12" ShapeID="_x0000_i1025" DrawAspect="Content" ObjectID="_1467183387" r:id="rId13"/>
        </w:object>
      </w:r>
    </w:p>
    <w:p w:rsidR="00AB4870" w:rsidRPr="003E547A" w:rsidRDefault="00E82979" w:rsidP="003E547A">
      <w:pPr>
        <w:spacing w:after="0"/>
        <w:jc w:val="center"/>
        <w:rPr>
          <w:rFonts w:ascii="Times New Roman" w:hAnsi="Times New Roman"/>
        </w:rPr>
      </w:pPr>
      <w:r w:rsidRPr="003E547A">
        <w:rPr>
          <w:rFonts w:ascii="Times New Roman" w:hAnsi="Times New Roman"/>
        </w:rPr>
        <w:t>Пирамида экспортной специализации России</w:t>
      </w:r>
    </w:p>
    <w:p w:rsidR="00E82979" w:rsidRPr="003E547A" w:rsidRDefault="00E82979" w:rsidP="003E547A">
      <w:pPr>
        <w:spacing w:after="0"/>
        <w:jc w:val="both"/>
        <w:rPr>
          <w:rFonts w:ascii="Times New Roman" w:hAnsi="Times New Roman"/>
        </w:rPr>
      </w:pPr>
      <w:r w:rsidRPr="003E547A">
        <w:rPr>
          <w:rFonts w:ascii="Times New Roman" w:hAnsi="Times New Roman"/>
        </w:rPr>
        <w:t>Источник: составлено разработчиками.</w:t>
      </w:r>
    </w:p>
    <w:p w:rsidR="0060005F" w:rsidRPr="003E547A" w:rsidRDefault="001F2C49" w:rsidP="003E547A">
      <w:pPr>
        <w:pStyle w:val="2"/>
        <w:spacing w:line="276" w:lineRule="auto"/>
        <w:rPr>
          <w:sz w:val="22"/>
          <w:szCs w:val="22"/>
        </w:rPr>
      </w:pPr>
      <w:bookmarkStart w:id="17" w:name="_Toc389480273"/>
      <w:r w:rsidRPr="003E547A">
        <w:rPr>
          <w:sz w:val="22"/>
          <w:szCs w:val="22"/>
        </w:rPr>
        <w:t>3.4</w:t>
      </w:r>
      <w:r w:rsidR="00E82979" w:rsidRPr="003E547A">
        <w:rPr>
          <w:sz w:val="22"/>
          <w:szCs w:val="22"/>
        </w:rPr>
        <w:t xml:space="preserve"> Отраслевые приоритеты развития экспорта</w:t>
      </w:r>
      <w:bookmarkEnd w:id="17"/>
    </w:p>
    <w:p w:rsidR="00631DFD" w:rsidRPr="003E547A" w:rsidRDefault="00F84EB9" w:rsidP="003E547A">
      <w:pPr>
        <w:spacing w:after="0"/>
        <w:ind w:firstLine="709"/>
        <w:jc w:val="both"/>
        <w:rPr>
          <w:rFonts w:ascii="Times New Roman" w:hAnsi="Times New Roman"/>
        </w:rPr>
      </w:pPr>
      <w:r w:rsidRPr="003E547A">
        <w:rPr>
          <w:rFonts w:ascii="Times New Roman" w:hAnsi="Times New Roman"/>
        </w:rPr>
        <w:t>Отраслевые приоритеты развития экспорта сформулированы в виде кластеров национальных конкурентных преимуществ, в совокупности обеспечивающих формирование и практическую реализацию ресурсно-инновационной модели экспортной специализации России в системе мирового хозяйства.</w:t>
      </w:r>
    </w:p>
    <w:p w:rsidR="00F84EB9" w:rsidRPr="003E547A" w:rsidRDefault="00F84EB9" w:rsidP="003E547A">
      <w:pPr>
        <w:spacing w:after="0"/>
        <w:ind w:firstLine="709"/>
        <w:jc w:val="both"/>
        <w:rPr>
          <w:rFonts w:ascii="Times New Roman" w:hAnsi="Times New Roman"/>
          <w:color w:val="000000"/>
        </w:rPr>
      </w:pPr>
      <w:r w:rsidRPr="003E547A">
        <w:rPr>
          <w:rFonts w:ascii="Times New Roman" w:hAnsi="Times New Roman"/>
          <w:color w:val="000000"/>
        </w:rPr>
        <w:t xml:space="preserve">С учетом фактического уровня конкурентоспособности отечественной продукции и тенденций ее изменения в перспективе, </w:t>
      </w:r>
      <w:r w:rsidR="005F0929" w:rsidRPr="003E547A">
        <w:rPr>
          <w:rFonts w:ascii="Times New Roman" w:hAnsi="Times New Roman"/>
          <w:color w:val="000000"/>
        </w:rPr>
        <w:t xml:space="preserve">а также с учетом </w:t>
      </w:r>
      <w:r w:rsidRPr="003E547A">
        <w:rPr>
          <w:rFonts w:ascii="Times New Roman" w:hAnsi="Times New Roman"/>
          <w:color w:val="000000"/>
        </w:rPr>
        <w:t xml:space="preserve">возможностей экспансии российского бизнеса на внешних рынках (см. Приложение 2), усиления позиций </w:t>
      </w:r>
      <w:r w:rsidR="005F0929" w:rsidRPr="003E547A">
        <w:rPr>
          <w:rFonts w:ascii="Times New Roman" w:hAnsi="Times New Roman"/>
          <w:color w:val="000000"/>
        </w:rPr>
        <w:t xml:space="preserve">России </w:t>
      </w:r>
      <w:r w:rsidRPr="003E547A">
        <w:rPr>
          <w:rFonts w:ascii="Times New Roman" w:hAnsi="Times New Roman"/>
          <w:color w:val="000000"/>
        </w:rPr>
        <w:t xml:space="preserve">в системе мирового хозяйства и повышения эффективности </w:t>
      </w:r>
      <w:r w:rsidR="005F0929" w:rsidRPr="003E547A">
        <w:rPr>
          <w:rFonts w:ascii="Times New Roman" w:hAnsi="Times New Roman"/>
          <w:color w:val="000000"/>
        </w:rPr>
        <w:t xml:space="preserve">ее </w:t>
      </w:r>
      <w:r w:rsidRPr="003E547A">
        <w:rPr>
          <w:rFonts w:ascii="Times New Roman" w:hAnsi="Times New Roman"/>
          <w:color w:val="000000"/>
        </w:rPr>
        <w:t>участия в международном разделении труда в ходе осуществления Стратегии необходимо сосредоточить ресурсы и усилия государства на 10 приоритетных отраслевых направлениях развития экспорта. Большая часть отраслевых приоритетов Стратегии закономерно связана с эксплуатацией естественных конкурентных преимуществ России, вытекающих из обладания богатыми природными ресурсами, огромной и географически выгодно расположенной территорией. Другая часть приоритетов ориентирована на полномасштабное использование интеллектуального потенциала нации, коммерциализированного в виде наукоемких товаров и услуг, объектов промышленной собственности. Среди ведущих и наиболее перспективных в плане расширения международной коммерческой деятельности кластеров национальных конкурентных преимуществ следует выделить:</w:t>
      </w:r>
    </w:p>
    <w:p w:rsidR="00F84EB9" w:rsidRPr="003E547A" w:rsidRDefault="00F84EB9" w:rsidP="003E547A">
      <w:pPr>
        <w:numPr>
          <w:ilvl w:val="0"/>
          <w:numId w:val="3"/>
        </w:numPr>
        <w:tabs>
          <w:tab w:val="clear" w:pos="1789"/>
          <w:tab w:val="num" w:pos="1080"/>
        </w:tabs>
        <w:spacing w:after="0"/>
        <w:ind w:left="0"/>
        <w:jc w:val="both"/>
        <w:rPr>
          <w:rFonts w:ascii="Times New Roman" w:hAnsi="Times New Roman"/>
          <w:color w:val="000000"/>
        </w:rPr>
      </w:pPr>
      <w:r w:rsidRPr="003E547A">
        <w:rPr>
          <w:rFonts w:ascii="Times New Roman" w:hAnsi="Times New Roman"/>
          <w:b/>
          <w:bCs/>
          <w:i/>
          <w:iCs/>
          <w:color w:val="000000"/>
        </w:rPr>
        <w:t>топливно-энергетический комплекс</w:t>
      </w:r>
      <w:r w:rsidR="004E3C11" w:rsidRPr="003E547A">
        <w:rPr>
          <w:rFonts w:ascii="Times New Roman" w:hAnsi="Times New Roman"/>
          <w:bCs/>
          <w:iCs/>
          <w:color w:val="000000"/>
        </w:rPr>
        <w:t xml:space="preserve"> (ТЭК),</w:t>
      </w:r>
      <w:r w:rsidRPr="003E547A">
        <w:rPr>
          <w:rFonts w:ascii="Times New Roman" w:hAnsi="Times New Roman"/>
          <w:color w:val="000000"/>
        </w:rPr>
        <w:t xml:space="preserve"> обеспечивающий наибольшие объемы валютной выручки и имеющий хорошие перспективы дальнейшего увеличения масштабов зарубежной коммерческой деятельности в условиях благоприятной </w:t>
      </w:r>
      <w:r w:rsidR="001C6DB4" w:rsidRPr="003E547A">
        <w:rPr>
          <w:rFonts w:ascii="Times New Roman" w:hAnsi="Times New Roman"/>
          <w:color w:val="000000"/>
        </w:rPr>
        <w:t xml:space="preserve">в целом </w:t>
      </w:r>
      <w:r w:rsidRPr="003E547A">
        <w:rPr>
          <w:rFonts w:ascii="Times New Roman" w:hAnsi="Times New Roman"/>
          <w:color w:val="000000"/>
        </w:rPr>
        <w:t xml:space="preserve">рыночной конъюнктуры, высокой инвестиционной динамики в отечественной энергетике, </w:t>
      </w:r>
      <w:r w:rsidR="00BD4248" w:rsidRPr="003E547A">
        <w:rPr>
          <w:rFonts w:ascii="Times New Roman" w:hAnsi="Times New Roman"/>
          <w:color w:val="000000"/>
        </w:rPr>
        <w:t xml:space="preserve">а также в условиях </w:t>
      </w:r>
      <w:r w:rsidRPr="003E547A">
        <w:rPr>
          <w:rFonts w:ascii="Times New Roman" w:hAnsi="Times New Roman"/>
          <w:color w:val="000000"/>
        </w:rPr>
        <w:t xml:space="preserve">укрепления ресурсной базы ТЭК в последние годы. Усиление государственного влияния на обеспечение внешних условий развития отечественного ТЭК будет способствовать оптимизации его коммерческой деятельности, в том числе в </w:t>
      </w:r>
      <w:r w:rsidR="00FC4ECC" w:rsidRPr="003E547A">
        <w:rPr>
          <w:rFonts w:ascii="Times New Roman" w:hAnsi="Times New Roman"/>
          <w:color w:val="000000"/>
        </w:rPr>
        <w:t xml:space="preserve">части </w:t>
      </w:r>
      <w:r w:rsidRPr="003E547A">
        <w:rPr>
          <w:rFonts w:ascii="Times New Roman" w:hAnsi="Times New Roman"/>
          <w:color w:val="000000"/>
        </w:rPr>
        <w:t xml:space="preserve">ценовых условий и направлений зарубежных </w:t>
      </w:r>
      <w:r w:rsidRPr="003E547A">
        <w:rPr>
          <w:rFonts w:ascii="Times New Roman" w:hAnsi="Times New Roman"/>
          <w:color w:val="000000"/>
        </w:rPr>
        <w:lastRenderedPageBreak/>
        <w:t xml:space="preserve">поставок. </w:t>
      </w:r>
      <w:r w:rsidR="00E62B74" w:rsidRPr="003E547A">
        <w:rPr>
          <w:rFonts w:ascii="Times New Roman" w:hAnsi="Times New Roman"/>
          <w:color w:val="000000"/>
        </w:rPr>
        <w:t xml:space="preserve">Внешнеэкономическая </w:t>
      </w:r>
      <w:r w:rsidRPr="003E547A">
        <w:rPr>
          <w:rFonts w:ascii="Times New Roman" w:hAnsi="Times New Roman"/>
          <w:color w:val="000000"/>
        </w:rPr>
        <w:t>экспансия национального ТЭК должна базироваться</w:t>
      </w:r>
      <w:r w:rsidR="00E62B74" w:rsidRPr="003E547A">
        <w:rPr>
          <w:rFonts w:ascii="Times New Roman" w:hAnsi="Times New Roman"/>
          <w:color w:val="000000"/>
        </w:rPr>
        <w:t xml:space="preserve"> как</w:t>
      </w:r>
      <w:r w:rsidRPr="003E547A">
        <w:rPr>
          <w:rFonts w:ascii="Times New Roman" w:hAnsi="Times New Roman"/>
          <w:color w:val="000000"/>
        </w:rPr>
        <w:t xml:space="preserve"> на активном участии</w:t>
      </w:r>
      <w:r w:rsidR="00E62B74" w:rsidRPr="003E547A">
        <w:rPr>
          <w:rFonts w:ascii="Times New Roman" w:hAnsi="Times New Roman"/>
          <w:color w:val="000000"/>
        </w:rPr>
        <w:t xml:space="preserve"> России</w:t>
      </w:r>
      <w:r w:rsidRPr="003E547A">
        <w:rPr>
          <w:rFonts w:ascii="Times New Roman" w:hAnsi="Times New Roman"/>
          <w:color w:val="000000"/>
        </w:rPr>
        <w:t xml:space="preserve"> в освоении энергетического пространства в традиционных регионах </w:t>
      </w:r>
      <w:r w:rsidR="00E62B74" w:rsidRPr="003E547A">
        <w:rPr>
          <w:rFonts w:ascii="Times New Roman" w:hAnsi="Times New Roman"/>
          <w:color w:val="000000"/>
        </w:rPr>
        <w:t xml:space="preserve">ее </w:t>
      </w:r>
      <w:r w:rsidRPr="003E547A">
        <w:rPr>
          <w:rFonts w:ascii="Times New Roman" w:hAnsi="Times New Roman"/>
          <w:color w:val="000000"/>
        </w:rPr>
        <w:t xml:space="preserve">влияния (страны СНГ) и перспективных районах добычи энергоресурсов (Ближний Восток, Африка, Латинская Америка), </w:t>
      </w:r>
      <w:r w:rsidR="00C20A46" w:rsidRPr="003E547A">
        <w:rPr>
          <w:rFonts w:ascii="Times New Roman" w:hAnsi="Times New Roman"/>
          <w:color w:val="000000"/>
        </w:rPr>
        <w:t>так и</w:t>
      </w:r>
      <w:r w:rsidR="00BD5224" w:rsidRPr="003E547A">
        <w:rPr>
          <w:rFonts w:ascii="Times New Roman" w:hAnsi="Times New Roman"/>
          <w:color w:val="000000"/>
        </w:rPr>
        <w:t xml:space="preserve"> на </w:t>
      </w:r>
      <w:r w:rsidRPr="003E547A">
        <w:rPr>
          <w:rFonts w:ascii="Times New Roman" w:hAnsi="Times New Roman"/>
          <w:color w:val="000000"/>
        </w:rPr>
        <w:t xml:space="preserve">планомерном развитии азиатского маршрута энергетического экспорта, расширении диалога с производителями и потребителями энергоресурсов, прежде всего с Евросоюзом, </w:t>
      </w:r>
      <w:r w:rsidR="00C20A46" w:rsidRPr="003E547A">
        <w:rPr>
          <w:rFonts w:ascii="Times New Roman" w:hAnsi="Times New Roman"/>
          <w:color w:val="000000"/>
        </w:rPr>
        <w:t xml:space="preserve">а также на </w:t>
      </w:r>
      <w:r w:rsidRPr="003E547A">
        <w:rPr>
          <w:rFonts w:ascii="Times New Roman" w:hAnsi="Times New Roman"/>
          <w:color w:val="000000"/>
        </w:rPr>
        <w:t>конструировании системы международной энергетической безопасности при решающей роли России;</w:t>
      </w:r>
    </w:p>
    <w:p w:rsidR="00F84EB9" w:rsidRPr="003E547A" w:rsidRDefault="00F84EB9" w:rsidP="003E547A">
      <w:pPr>
        <w:numPr>
          <w:ilvl w:val="0"/>
          <w:numId w:val="3"/>
        </w:numPr>
        <w:tabs>
          <w:tab w:val="clear" w:pos="1789"/>
          <w:tab w:val="num" w:pos="1080"/>
        </w:tabs>
        <w:spacing w:after="0"/>
        <w:ind w:left="0"/>
        <w:jc w:val="both"/>
        <w:rPr>
          <w:rFonts w:ascii="Times New Roman" w:hAnsi="Times New Roman"/>
          <w:color w:val="000000"/>
        </w:rPr>
      </w:pPr>
      <w:r w:rsidRPr="003E547A">
        <w:rPr>
          <w:rFonts w:ascii="Times New Roman" w:hAnsi="Times New Roman"/>
          <w:b/>
          <w:bCs/>
          <w:i/>
          <w:iCs/>
          <w:color w:val="000000"/>
        </w:rPr>
        <w:t>транспортный комплекс</w:t>
      </w:r>
      <w:r w:rsidRPr="003E547A">
        <w:rPr>
          <w:rFonts w:ascii="Times New Roman" w:hAnsi="Times New Roman"/>
          <w:color w:val="000000"/>
        </w:rPr>
        <w:t>, прежде всего услуги международного транзита по территории Российской Федерации. Обладая огромной и географически выгодно расположенной территорией, Россия имеет значительный экспортный потенциал в области оказания транзитных услуг, который будет возрастать по мере развития транзитной транспортной инфраструктуры и обустройства международных транспортных коридоров, снижения конкурентоспособности альтернативных евразийских транзитных маршрутов под влиянием военно-политической ситуации. Устойчивым спросом на мировом рынке пользуются и другие виды услуг, предоставляемых отечественными перевозчиками, в частности, услуги по авиаперевозке крупногабаритных грузов, услуги космического транспорта. Исключительно важная роль транспортной отрасли в реализации Стратегии обусловлена ее значительным экспортным потенциалом, реализация которого будет способствовать улучшению всей транспортной инфраструктуры Российской Федерации</w:t>
      </w:r>
      <w:r w:rsidR="00FC4ECC" w:rsidRPr="003E547A">
        <w:rPr>
          <w:rFonts w:ascii="Times New Roman" w:hAnsi="Times New Roman"/>
          <w:color w:val="000000"/>
        </w:rPr>
        <w:t xml:space="preserve">. </w:t>
      </w:r>
      <w:r w:rsidR="006E6353" w:rsidRPr="003E547A">
        <w:rPr>
          <w:rFonts w:ascii="Times New Roman" w:hAnsi="Times New Roman"/>
          <w:color w:val="000000"/>
        </w:rPr>
        <w:t>Кроме того, транспорт</w:t>
      </w:r>
      <w:r w:rsidR="00772C11" w:rsidRPr="003E547A">
        <w:rPr>
          <w:rFonts w:ascii="Times New Roman" w:hAnsi="Times New Roman"/>
          <w:color w:val="000000"/>
        </w:rPr>
        <w:t>ная отрасль</w:t>
      </w:r>
      <w:r w:rsidR="006E6353" w:rsidRPr="003E547A">
        <w:rPr>
          <w:rFonts w:ascii="Times New Roman" w:hAnsi="Times New Roman"/>
          <w:color w:val="000000"/>
        </w:rPr>
        <w:t xml:space="preserve"> оказывает</w:t>
      </w:r>
      <w:r w:rsidRPr="003E547A">
        <w:rPr>
          <w:rFonts w:ascii="Times New Roman" w:hAnsi="Times New Roman"/>
          <w:color w:val="000000"/>
        </w:rPr>
        <w:t xml:space="preserve"> </w:t>
      </w:r>
      <w:r w:rsidR="006E6353" w:rsidRPr="003E547A">
        <w:rPr>
          <w:rFonts w:ascii="Times New Roman" w:hAnsi="Times New Roman"/>
          <w:color w:val="000000"/>
        </w:rPr>
        <w:t xml:space="preserve">большое </w:t>
      </w:r>
      <w:r w:rsidRPr="003E547A">
        <w:rPr>
          <w:rFonts w:ascii="Times New Roman" w:hAnsi="Times New Roman"/>
          <w:color w:val="000000"/>
        </w:rPr>
        <w:t xml:space="preserve">влияние на эффективность функционирования </w:t>
      </w:r>
      <w:r w:rsidR="00772C11" w:rsidRPr="003E547A">
        <w:rPr>
          <w:rFonts w:ascii="Times New Roman" w:hAnsi="Times New Roman"/>
          <w:color w:val="000000"/>
        </w:rPr>
        <w:t xml:space="preserve">внешнеэкономического </w:t>
      </w:r>
      <w:r w:rsidRPr="003E547A">
        <w:rPr>
          <w:rFonts w:ascii="Times New Roman" w:hAnsi="Times New Roman"/>
          <w:color w:val="000000"/>
        </w:rPr>
        <w:t>комплекс</w:t>
      </w:r>
      <w:r w:rsidR="00772C11" w:rsidRPr="003E547A">
        <w:rPr>
          <w:rFonts w:ascii="Times New Roman" w:hAnsi="Times New Roman"/>
          <w:color w:val="000000"/>
        </w:rPr>
        <w:t>а</w:t>
      </w:r>
      <w:r w:rsidRPr="003E547A">
        <w:rPr>
          <w:rFonts w:ascii="Times New Roman" w:hAnsi="Times New Roman"/>
          <w:color w:val="000000"/>
        </w:rPr>
        <w:t xml:space="preserve"> страны</w:t>
      </w:r>
      <w:r w:rsidR="00BE3E62" w:rsidRPr="003E547A">
        <w:rPr>
          <w:rFonts w:ascii="Times New Roman" w:hAnsi="Times New Roman"/>
          <w:color w:val="000000"/>
        </w:rPr>
        <w:t>, а также</w:t>
      </w:r>
      <w:r w:rsidR="00772C11" w:rsidRPr="003E547A">
        <w:rPr>
          <w:rFonts w:ascii="Times New Roman" w:hAnsi="Times New Roman"/>
          <w:color w:val="000000"/>
        </w:rPr>
        <w:t xml:space="preserve"> на экономику страны в целом</w:t>
      </w:r>
      <w:r w:rsidR="00BE3E62" w:rsidRPr="003E547A">
        <w:rPr>
          <w:rFonts w:ascii="Times New Roman" w:hAnsi="Times New Roman"/>
          <w:color w:val="000000"/>
        </w:rPr>
        <w:t>. От уровня развития транспортной отрасли зависит</w:t>
      </w:r>
      <w:r w:rsidRPr="003E547A">
        <w:rPr>
          <w:rFonts w:ascii="Times New Roman" w:hAnsi="Times New Roman"/>
          <w:color w:val="000000"/>
        </w:rPr>
        <w:t xml:space="preserve"> сбалансированное развитие внутренних и отдаленных территорий</w:t>
      </w:r>
      <w:r w:rsidR="00BE3E62" w:rsidRPr="003E547A">
        <w:rPr>
          <w:rFonts w:ascii="Times New Roman" w:hAnsi="Times New Roman"/>
          <w:color w:val="000000"/>
        </w:rPr>
        <w:t xml:space="preserve"> России</w:t>
      </w:r>
      <w:r w:rsidRPr="003E547A">
        <w:rPr>
          <w:rFonts w:ascii="Times New Roman" w:hAnsi="Times New Roman"/>
          <w:color w:val="000000"/>
        </w:rPr>
        <w:t>;</w:t>
      </w:r>
    </w:p>
    <w:p w:rsidR="00F84EB9" w:rsidRPr="003E547A" w:rsidRDefault="00966EBD" w:rsidP="003E547A">
      <w:pPr>
        <w:spacing w:after="0"/>
        <w:ind w:firstLine="708"/>
        <w:jc w:val="both"/>
        <w:rPr>
          <w:rFonts w:ascii="Times New Roman" w:hAnsi="Times New Roman"/>
          <w:color w:val="000000"/>
        </w:rPr>
      </w:pPr>
      <w:r w:rsidRPr="003E547A">
        <w:rPr>
          <w:rFonts w:ascii="Times New Roman" w:hAnsi="Times New Roman"/>
          <w:b/>
          <w:bCs/>
          <w:i/>
          <w:iCs/>
          <w:color w:val="000000"/>
        </w:rPr>
        <w:t xml:space="preserve">- </w:t>
      </w:r>
      <w:r w:rsidR="00F84EB9" w:rsidRPr="003E547A">
        <w:rPr>
          <w:rFonts w:ascii="Times New Roman" w:hAnsi="Times New Roman"/>
          <w:b/>
          <w:bCs/>
          <w:i/>
          <w:iCs/>
          <w:color w:val="000000"/>
        </w:rPr>
        <w:t>металлургический комплекс</w:t>
      </w:r>
      <w:r w:rsidR="00F84EB9" w:rsidRPr="003E547A">
        <w:rPr>
          <w:rFonts w:ascii="Times New Roman" w:hAnsi="Times New Roman"/>
          <w:color w:val="000000"/>
        </w:rPr>
        <w:t xml:space="preserve">, объединяющий отрасли, обладающие высокой или потенциально высокой конкурентоспособностью на мировом рынке. В перспективе необходимо реализовать комплекс мер по укреплению ресурсной базы отечественной металлургии путем расширения доступа к месторождениям стран СНГ и африканских государств, повышению уровня технологического передела продукции в черной и цветной металлургии, улучшению торгово-политических условий доступа российских металлов на внешние рынки. Весомый вклад в развитие экспортного потенциала отрасли может внести расширение применения передовых технологий создания и обработки материалов, в том числе нанотехнологий, по которым Россия обладает хорошими наработками. После присоединения России к ВТО появились более благоприятные возможности для защиты интересов российских металлургических компаний на внешних рынках, предотвращения новых и пересмотра ранее принятых дискриминационных мер; </w:t>
      </w:r>
    </w:p>
    <w:p w:rsidR="00F84EB9" w:rsidRPr="003E547A" w:rsidRDefault="00F84EB9" w:rsidP="003E547A">
      <w:pPr>
        <w:numPr>
          <w:ilvl w:val="0"/>
          <w:numId w:val="3"/>
        </w:numPr>
        <w:tabs>
          <w:tab w:val="clear" w:pos="1789"/>
          <w:tab w:val="num" w:pos="1080"/>
        </w:tabs>
        <w:spacing w:after="0"/>
        <w:ind w:left="0"/>
        <w:jc w:val="both"/>
        <w:rPr>
          <w:rFonts w:ascii="Times New Roman" w:hAnsi="Times New Roman"/>
          <w:color w:val="000000"/>
        </w:rPr>
      </w:pPr>
      <w:r w:rsidRPr="003E547A">
        <w:rPr>
          <w:rFonts w:ascii="Times New Roman" w:hAnsi="Times New Roman"/>
          <w:b/>
          <w:bCs/>
          <w:i/>
          <w:iCs/>
          <w:color w:val="000000"/>
        </w:rPr>
        <w:t>комплекс высокотехнологичных машиностроительных отраслей</w:t>
      </w:r>
      <w:r w:rsidRPr="003E547A">
        <w:rPr>
          <w:rFonts w:ascii="Times New Roman" w:hAnsi="Times New Roman"/>
          <w:color w:val="000000"/>
        </w:rPr>
        <w:t xml:space="preserve">, </w:t>
      </w:r>
      <w:r w:rsidRPr="003E547A">
        <w:rPr>
          <w:rFonts w:ascii="Times New Roman" w:hAnsi="Times New Roman"/>
          <w:b/>
          <w:bCs/>
          <w:i/>
          <w:iCs/>
          <w:color w:val="000000"/>
        </w:rPr>
        <w:t xml:space="preserve">включая </w:t>
      </w:r>
      <w:r w:rsidR="004E3C11" w:rsidRPr="003E547A">
        <w:rPr>
          <w:rFonts w:ascii="Times New Roman" w:hAnsi="Times New Roman"/>
          <w:b/>
          <w:bCs/>
          <w:i/>
          <w:iCs/>
          <w:color w:val="000000"/>
        </w:rPr>
        <w:t>оборонно-промышленный комплекс</w:t>
      </w:r>
      <w:r w:rsidRPr="003E547A">
        <w:rPr>
          <w:rFonts w:ascii="Times New Roman" w:hAnsi="Times New Roman"/>
          <w:color w:val="000000"/>
        </w:rPr>
        <w:t xml:space="preserve"> (авиа- и ракетостроение, точное приборостроение, электронн</w:t>
      </w:r>
      <w:r w:rsidR="002E3F13" w:rsidRPr="003E547A">
        <w:rPr>
          <w:rFonts w:ascii="Times New Roman" w:hAnsi="Times New Roman"/>
          <w:color w:val="000000"/>
        </w:rPr>
        <w:t>ая</w:t>
      </w:r>
      <w:r w:rsidRPr="003E547A">
        <w:rPr>
          <w:rFonts w:ascii="Times New Roman" w:hAnsi="Times New Roman"/>
          <w:color w:val="000000"/>
        </w:rPr>
        <w:t xml:space="preserve"> промышленност</w:t>
      </w:r>
      <w:r w:rsidR="002E3F13" w:rsidRPr="003E547A">
        <w:rPr>
          <w:rFonts w:ascii="Times New Roman" w:hAnsi="Times New Roman"/>
          <w:color w:val="000000"/>
        </w:rPr>
        <w:t>ь</w:t>
      </w:r>
      <w:r w:rsidRPr="003E547A">
        <w:rPr>
          <w:rFonts w:ascii="Times New Roman" w:hAnsi="Times New Roman"/>
          <w:color w:val="000000"/>
        </w:rPr>
        <w:t>). Конкурентоспособность этих отраслей обусловлена развитой научно-технической и производственной базой, сформированной еще в советский период, а ее поддержание и укрепление в решающей степени зависят от расширения государственных инвестиций в сферу НИОКР и модернизацию основных фондов наукоемких производств. Необходимо учитывать, что отсутствие в стране по разным причинам спроса на часть продукции наукоемкого машиностроения ведет к застою и старению ранее созданной передовой технологической базы (авиация, космонавтика, радиоэлектроника, информатика). Увеличение экспорта высокотехнологичной машинно</w:t>
      </w:r>
      <w:r w:rsidRPr="003E547A">
        <w:rPr>
          <w:rFonts w:ascii="Times New Roman" w:hAnsi="Times New Roman"/>
          <w:color w:val="000000"/>
        </w:rPr>
        <w:noBreakHyphen/>
        <w:t>технической продукции требует государственной финансовой, организационной и внешнеполитической поддержки; формирования отраслевых корпоративных интегрированных (холдинговых) структур для внедрения на высококонкурентные внешние рынки; принятия мер по привлечению эффективных зарубежных инвесторов; активного включения отечественных компаний в международную производственную и научно-техническую кооперацию, участия российских производителей в международных альянсах; использования в этих целях механизма особых экономических зон;</w:t>
      </w:r>
    </w:p>
    <w:p w:rsidR="00F84EB9" w:rsidRPr="003E547A" w:rsidRDefault="00F84EB9" w:rsidP="003E547A">
      <w:pPr>
        <w:numPr>
          <w:ilvl w:val="0"/>
          <w:numId w:val="3"/>
        </w:numPr>
        <w:tabs>
          <w:tab w:val="clear" w:pos="1789"/>
          <w:tab w:val="num" w:pos="1080"/>
        </w:tabs>
        <w:spacing w:after="0"/>
        <w:ind w:left="0"/>
        <w:jc w:val="both"/>
        <w:rPr>
          <w:rFonts w:ascii="Times New Roman" w:hAnsi="Times New Roman"/>
          <w:color w:val="000000"/>
        </w:rPr>
      </w:pPr>
      <w:r w:rsidRPr="003E547A">
        <w:rPr>
          <w:rFonts w:ascii="Times New Roman" w:hAnsi="Times New Roman"/>
          <w:b/>
          <w:bCs/>
          <w:i/>
          <w:iCs/>
          <w:color w:val="000000"/>
        </w:rPr>
        <w:t>энергетическое машиностроение, включая атомное машиностроение</w:t>
      </w:r>
      <w:r w:rsidRPr="003E547A">
        <w:rPr>
          <w:rFonts w:ascii="Times New Roman" w:hAnsi="Times New Roman"/>
          <w:color w:val="000000"/>
        </w:rPr>
        <w:t xml:space="preserve">. Россия обладает большим опытом сооружения и комплектации энергетических объектов за рубежом и имеет традиционно прочные позиции в странах – крупнейших импортерах соответствующего оборудования и услуг. Спрос мирового рынка на энергетическое оборудование и сопутствующие услуги по его монтажу и обслуживанию растет высокими темпами, все больший вклад в него вносят развивающиеся государства, обладающие, как правило, более открытыми рынками и привлекающие для их развития зарубежные компании на конкурсных условиях. Трудности расширения экспорта при имеющемся значительном потенциале в рассматриваемой области связаны с усилением конкуренции на мировом рынке, несогласованностью выступления российских участников, необходимостью повышения уровня государственной поддержки этого вида деятельности. Позитивную роль </w:t>
      </w:r>
      <w:r w:rsidRPr="003E547A">
        <w:rPr>
          <w:rFonts w:ascii="Times New Roman" w:hAnsi="Times New Roman"/>
          <w:color w:val="000000"/>
        </w:rPr>
        <w:lastRenderedPageBreak/>
        <w:t>могут сыграть меры по усилению политико-дипломатической и финансовой поддержки российского участия в международных тендерах, а также вступление России в многосторонние региональные банки развития, открывающее доступ к участию в финансируемых ими проектах (прежде всего в Азиатский банк развития).</w:t>
      </w:r>
    </w:p>
    <w:p w:rsidR="00F84EB9" w:rsidRPr="003E547A" w:rsidRDefault="000D60D7" w:rsidP="003E547A">
      <w:pPr>
        <w:spacing w:after="0"/>
        <w:ind w:firstLine="709"/>
        <w:jc w:val="both"/>
        <w:rPr>
          <w:rFonts w:ascii="Times New Roman" w:hAnsi="Times New Roman"/>
          <w:color w:val="000000"/>
        </w:rPr>
      </w:pPr>
      <w:r w:rsidRPr="003E547A">
        <w:rPr>
          <w:rFonts w:ascii="Times New Roman" w:hAnsi="Times New Roman"/>
          <w:b/>
          <w:bCs/>
          <w:i/>
          <w:iCs/>
          <w:color w:val="000000"/>
        </w:rPr>
        <w:t>- сфера информационных технологий и телекоммуникаций</w:t>
      </w:r>
      <w:r w:rsidR="00F84EB9" w:rsidRPr="003E547A">
        <w:rPr>
          <w:rFonts w:ascii="Times New Roman" w:hAnsi="Times New Roman"/>
          <w:color w:val="000000"/>
        </w:rPr>
        <w:t xml:space="preserve">, включая услуги по разработке программного обеспечения, услуги мобильной радиосвязи, услуги космической связи. Рынок </w:t>
      </w:r>
      <w:r w:rsidR="004E3C11" w:rsidRPr="003E547A">
        <w:rPr>
          <w:rFonts w:ascii="Times New Roman" w:hAnsi="Times New Roman"/>
          <w:color w:val="000000"/>
        </w:rPr>
        <w:t>информационно-коммуникационных технологий (</w:t>
      </w:r>
      <w:r w:rsidR="00F84EB9" w:rsidRPr="003E547A">
        <w:rPr>
          <w:rFonts w:ascii="Times New Roman" w:hAnsi="Times New Roman"/>
          <w:color w:val="000000"/>
        </w:rPr>
        <w:t>ИКТ</w:t>
      </w:r>
      <w:r w:rsidR="004E3C11" w:rsidRPr="003E547A">
        <w:rPr>
          <w:rFonts w:ascii="Times New Roman" w:hAnsi="Times New Roman"/>
          <w:color w:val="000000"/>
        </w:rPr>
        <w:t>)</w:t>
      </w:r>
      <w:r w:rsidR="00F84EB9" w:rsidRPr="003E547A">
        <w:rPr>
          <w:rFonts w:ascii="Times New Roman" w:hAnsi="Times New Roman"/>
          <w:color w:val="000000"/>
        </w:rPr>
        <w:t xml:space="preserve"> является и в перспективе останется одним из наиболее емких и динамичных в глобальной экономике, что, с одной стороны, создает благоприятные возможности для увеличения экспортных продаж, а с другой – сопровождается усилением конкурентной борьбы, интенсивным процессом слияний и поглощений, ведущим к переделу сфер влияния в мировой индустрии ИКТ. Увеличение экспортной выручки сдерживается сложным состоянием сферы отраслевых НИОКР, неразвитостью производственно-технологической инфраструктуры, слабой организацией патентной работы, существенной недооцененностью российской интеллектуальной собственности и сохраняющейся значительной «утечкой мозгов» за рубеж. Успешное коммерческое освоение рынка ИКТ требует активной поддержки государства по причинам высокой капиталоемкости и длительной окупаемости многих проектов, прежде всего в области создания элементной производственной базы и инфраструктуры космической связи, а также особых, более сложных условий доступа на национальные рынки телекоммуникационных услуг</w:t>
      </w:r>
      <w:r w:rsidR="004E3C11" w:rsidRPr="003E547A">
        <w:rPr>
          <w:rFonts w:ascii="Times New Roman" w:hAnsi="Times New Roman"/>
          <w:color w:val="000000"/>
        </w:rPr>
        <w:t>, обусловленных</w:t>
      </w:r>
      <w:r w:rsidR="00F84EB9" w:rsidRPr="003E547A">
        <w:rPr>
          <w:rFonts w:ascii="Times New Roman" w:hAnsi="Times New Roman"/>
          <w:color w:val="000000"/>
        </w:rPr>
        <w:t xml:space="preserve"> мотивам</w:t>
      </w:r>
      <w:r w:rsidR="004E3C11" w:rsidRPr="003E547A">
        <w:rPr>
          <w:rFonts w:ascii="Times New Roman" w:hAnsi="Times New Roman"/>
          <w:color w:val="000000"/>
        </w:rPr>
        <w:t>и</w:t>
      </w:r>
      <w:r w:rsidR="00F84EB9" w:rsidRPr="003E547A">
        <w:rPr>
          <w:rFonts w:ascii="Times New Roman" w:hAnsi="Times New Roman"/>
          <w:color w:val="000000"/>
        </w:rPr>
        <w:t xml:space="preserve"> национальной безопасности. Улучшение инфраструктуры национальной инновационной системы – развитие сети технопарков, инновационно-технологических центров, создание центров трансфера технологий, формирование системы государственной поддержки стартовых инновационных ИКТ-компаний, развитие институтов использования и защиты прав интеллектуальной собственности – будет способствовать повышению эффективности участия России в международном обмене продукцией и услугами ИКТ. Реализация Федеральной космической программы, предусматривающей увеличение и функциональное совершенствование российской орбитальной группировки, позволит полностью обеспечить внутренние потребности в услугах космической связи и навигации и в перспективе закрепиться на мировом рынке соответствующих услуг. Важным с экономической и политической точек зрения является освоение телекоммуникационного пространства стран СНГ, прежде всего российскими операторами сотовой связи;</w:t>
      </w:r>
    </w:p>
    <w:p w:rsidR="00F84EB9" w:rsidRPr="003E547A" w:rsidRDefault="00F84EB9" w:rsidP="003E547A">
      <w:pPr>
        <w:numPr>
          <w:ilvl w:val="0"/>
          <w:numId w:val="3"/>
        </w:numPr>
        <w:tabs>
          <w:tab w:val="clear" w:pos="1789"/>
          <w:tab w:val="num" w:pos="1080"/>
        </w:tabs>
        <w:spacing w:after="0"/>
        <w:ind w:left="0"/>
        <w:jc w:val="both"/>
        <w:rPr>
          <w:rFonts w:ascii="Times New Roman" w:hAnsi="Times New Roman"/>
          <w:color w:val="000000"/>
        </w:rPr>
      </w:pPr>
      <w:r w:rsidRPr="003E547A">
        <w:rPr>
          <w:rFonts w:ascii="Times New Roman" w:hAnsi="Times New Roman"/>
          <w:b/>
          <w:bCs/>
          <w:i/>
          <w:iCs/>
          <w:color w:val="000000"/>
        </w:rPr>
        <w:t>индустрия туризма</w:t>
      </w:r>
      <w:r w:rsidRPr="003E547A">
        <w:rPr>
          <w:rFonts w:ascii="Times New Roman" w:hAnsi="Times New Roman"/>
          <w:color w:val="000000"/>
        </w:rPr>
        <w:t xml:space="preserve">, опирающаяся на многообразие природно-климатических условий, заповедных территорий, культурно-исторических памятников в Российской Федерации. По мере интеграции России в глобальное экономическое, социальное и культурное пространство, развития внутренней туристической инфраструктуры, повышения конкурентоспособности отечественного туристического сервиса по соотношению «цена – качество», расширения государственной поддержки </w:t>
      </w:r>
      <w:r w:rsidR="004E3C11" w:rsidRPr="003E547A">
        <w:rPr>
          <w:rFonts w:ascii="Times New Roman" w:hAnsi="Times New Roman"/>
          <w:color w:val="000000"/>
        </w:rPr>
        <w:t>данн</w:t>
      </w:r>
      <w:r w:rsidRPr="003E547A">
        <w:rPr>
          <w:rFonts w:ascii="Times New Roman" w:hAnsi="Times New Roman"/>
          <w:color w:val="000000"/>
        </w:rPr>
        <w:t>ой сферы и пропаганды туристических возможностей России за рубежом экспорт туристических услуг может стать одним из важнейших источников валютной выручки для страны. При этом характерное для России многообразие объектов и видов туристической деятельности, которые можно успешно развивать, позволяет сделать иностранный туризм не только высокодоходной статьей национального экспорта, но и эффективным инструментом сбалансированного регионального развития, улучшения социально-экономической ситуации в периферийных районах страны. Однако значительное увеличение доходов от иностранного туризма требует крупномасштабных инвестиций как в сами туристические объекты, так и в связанную с ними инфраструктуру: транспортную, жилищную, досуговую и др.;</w:t>
      </w:r>
    </w:p>
    <w:p w:rsidR="00F84EB9" w:rsidRPr="003E547A" w:rsidRDefault="00F84EB9" w:rsidP="003E547A">
      <w:pPr>
        <w:numPr>
          <w:ilvl w:val="0"/>
          <w:numId w:val="3"/>
        </w:numPr>
        <w:tabs>
          <w:tab w:val="clear" w:pos="1789"/>
          <w:tab w:val="num" w:pos="1080"/>
        </w:tabs>
        <w:spacing w:after="0"/>
        <w:ind w:left="0"/>
        <w:jc w:val="both"/>
        <w:rPr>
          <w:rFonts w:ascii="Times New Roman" w:hAnsi="Times New Roman"/>
          <w:color w:val="000000"/>
        </w:rPr>
      </w:pPr>
      <w:r w:rsidRPr="003E547A">
        <w:rPr>
          <w:rFonts w:ascii="Times New Roman" w:hAnsi="Times New Roman"/>
          <w:b/>
          <w:bCs/>
          <w:i/>
          <w:iCs/>
          <w:color w:val="000000"/>
        </w:rPr>
        <w:t xml:space="preserve">агропромышленный комплекс, </w:t>
      </w:r>
      <w:r w:rsidRPr="003E547A">
        <w:rPr>
          <w:rFonts w:ascii="Times New Roman" w:hAnsi="Times New Roman"/>
          <w:bCs/>
          <w:iCs/>
          <w:color w:val="000000"/>
        </w:rPr>
        <w:t xml:space="preserve">экспортный потенциал которого базируется на значительном превышении обеспеченности агроклиматическими ресурсами России </w:t>
      </w:r>
      <w:r w:rsidR="00F3608D" w:rsidRPr="003E547A">
        <w:rPr>
          <w:rFonts w:ascii="Times New Roman" w:hAnsi="Times New Roman"/>
          <w:bCs/>
          <w:iCs/>
          <w:color w:val="000000"/>
        </w:rPr>
        <w:t>в</w:t>
      </w:r>
      <w:r w:rsidRPr="003E547A">
        <w:rPr>
          <w:rFonts w:ascii="Times New Roman" w:hAnsi="Times New Roman"/>
          <w:bCs/>
          <w:iCs/>
          <w:color w:val="000000"/>
        </w:rPr>
        <w:t xml:space="preserve"> сравнени</w:t>
      </w:r>
      <w:r w:rsidR="00F3608D" w:rsidRPr="003E547A">
        <w:rPr>
          <w:rFonts w:ascii="Times New Roman" w:hAnsi="Times New Roman"/>
          <w:bCs/>
          <w:iCs/>
          <w:color w:val="000000"/>
        </w:rPr>
        <w:t xml:space="preserve">и </w:t>
      </w:r>
      <w:r w:rsidRPr="003E547A">
        <w:rPr>
          <w:rFonts w:ascii="Times New Roman" w:hAnsi="Times New Roman"/>
          <w:bCs/>
          <w:iCs/>
          <w:color w:val="000000"/>
        </w:rPr>
        <w:t>с большинством стран мира. Разнообразие природно-климатических зон, большие площади сельскохозяйственных земель, в том числе неиспользуемых, дают возможность вести масштабное производство большинства ключевых видов сельскохозяйственной продукции: зерна, овощей и клубнеплодов, масличных, сахараносов, мяса, молока и пр. Устойчивое увеличение численности населения в мире и рост благосостояния в развивающихся странах, сопровождающийся повышением норм потребления продуктов питания, являются драй</w:t>
      </w:r>
      <w:r w:rsidR="004E3C11" w:rsidRPr="003E547A">
        <w:rPr>
          <w:rFonts w:ascii="Times New Roman" w:hAnsi="Times New Roman"/>
          <w:bCs/>
          <w:iCs/>
          <w:color w:val="000000"/>
        </w:rPr>
        <w:t>верами мирового рынка продукции агропромышленного комплекса</w:t>
      </w:r>
      <w:r w:rsidRPr="003E547A">
        <w:rPr>
          <w:rFonts w:ascii="Times New Roman" w:hAnsi="Times New Roman"/>
          <w:bCs/>
          <w:iCs/>
          <w:color w:val="000000"/>
        </w:rPr>
        <w:t xml:space="preserve">. В условиях дефицита сельскохозяйственных земель в мире, их активного перевода в иное использование, усиливающихся экологических проблем </w:t>
      </w:r>
      <w:r w:rsidR="004E3C11" w:rsidRPr="003E547A">
        <w:rPr>
          <w:rFonts w:ascii="Times New Roman" w:hAnsi="Times New Roman"/>
          <w:bCs/>
          <w:iCs/>
          <w:color w:val="000000"/>
        </w:rPr>
        <w:t>главную</w:t>
      </w:r>
      <w:r w:rsidRPr="003E547A">
        <w:rPr>
          <w:rFonts w:ascii="Times New Roman" w:hAnsi="Times New Roman"/>
          <w:bCs/>
          <w:iCs/>
          <w:color w:val="000000"/>
        </w:rPr>
        <w:t xml:space="preserve"> роль в решение глобальной продовольственной проблемы вносит немногочисленная группа стран с запасом сельхозугодий, среди которых Россия занимает видное место. Модернизация российского сельского хозяйства, рост его эффективности, повышение доступности финансовых ресурсов будут способствовать развитию экспортного потенциала отрасли. Еще одним важным резервом является интенсификация отечественного </w:t>
      </w:r>
      <w:r w:rsidRPr="003E547A">
        <w:rPr>
          <w:rFonts w:ascii="Times New Roman" w:hAnsi="Times New Roman"/>
          <w:bCs/>
          <w:iCs/>
          <w:color w:val="000000"/>
        </w:rPr>
        <w:lastRenderedPageBreak/>
        <w:t>сельхозпроизводства, в настоящее время проигрывающего по обеспеченности техникой, внесению удобрений и прочим параметрам не только развитым, но и многим развивающимся государствам. Большим экспортным потенциалом обладает рыбная отрасль, для реализации которого требуется</w:t>
      </w:r>
      <w:r w:rsidRPr="003E547A">
        <w:rPr>
          <w:rFonts w:ascii="Times New Roman" w:hAnsi="Times New Roman"/>
          <w:color w:val="000000"/>
        </w:rPr>
        <w:t xml:space="preserve"> модернизация рыболовецкого флота, развитие перерабатывающих мощностей, повышение эффективности борьбы с незаконным выловом и оборотом морепродуктов, совершенствование государственного регулирования хозяйственной деятельности в области рыболовства;</w:t>
      </w:r>
    </w:p>
    <w:p w:rsidR="00F84EB9" w:rsidRPr="003E547A" w:rsidRDefault="00F84EB9" w:rsidP="003E547A">
      <w:pPr>
        <w:numPr>
          <w:ilvl w:val="0"/>
          <w:numId w:val="3"/>
        </w:numPr>
        <w:tabs>
          <w:tab w:val="clear" w:pos="1789"/>
          <w:tab w:val="num" w:pos="1080"/>
        </w:tabs>
        <w:spacing w:after="0"/>
        <w:ind w:left="0"/>
        <w:jc w:val="both"/>
        <w:rPr>
          <w:rFonts w:ascii="Times New Roman" w:hAnsi="Times New Roman"/>
          <w:color w:val="000000"/>
        </w:rPr>
      </w:pPr>
      <w:r w:rsidRPr="003E547A">
        <w:rPr>
          <w:rFonts w:ascii="Times New Roman" w:hAnsi="Times New Roman"/>
          <w:b/>
          <w:bCs/>
          <w:i/>
          <w:iCs/>
          <w:color w:val="000000"/>
        </w:rPr>
        <w:t>химический комплекс,</w:t>
      </w:r>
      <w:r w:rsidRPr="003E547A">
        <w:rPr>
          <w:rFonts w:ascii="Times New Roman" w:hAnsi="Times New Roman"/>
          <w:bCs/>
          <w:iCs/>
          <w:color w:val="000000"/>
        </w:rPr>
        <w:t xml:space="preserve"> конкурентоспособность которого опирается на сырьевой потенциал России, уже сейчас по некоторым своим составляющим занимает лидирующие позиции в мировой торговле. Наибольшим экспортным потенциалом обладает нефте- и газохимическое производство: </w:t>
      </w:r>
      <w:r w:rsidR="003240EE" w:rsidRPr="003E547A">
        <w:rPr>
          <w:rFonts w:ascii="Times New Roman" w:hAnsi="Times New Roman"/>
          <w:bCs/>
          <w:iCs/>
          <w:color w:val="000000"/>
        </w:rPr>
        <w:t xml:space="preserve">Россия </w:t>
      </w:r>
      <w:r w:rsidRPr="003E547A">
        <w:rPr>
          <w:rFonts w:ascii="Times New Roman" w:hAnsi="Times New Roman"/>
          <w:bCs/>
          <w:iCs/>
          <w:color w:val="000000"/>
        </w:rPr>
        <w:t>выступа</w:t>
      </w:r>
      <w:r w:rsidR="003240EE" w:rsidRPr="003E547A">
        <w:rPr>
          <w:rFonts w:ascii="Times New Roman" w:hAnsi="Times New Roman"/>
          <w:bCs/>
          <w:iCs/>
          <w:color w:val="000000"/>
        </w:rPr>
        <w:t>ет</w:t>
      </w:r>
      <w:r w:rsidRPr="003E547A">
        <w:rPr>
          <w:rFonts w:ascii="Times New Roman" w:hAnsi="Times New Roman"/>
          <w:bCs/>
          <w:iCs/>
          <w:color w:val="000000"/>
        </w:rPr>
        <w:t xml:space="preserve"> крупнейшим производителем и экспортером нефти и газа, </w:t>
      </w:r>
      <w:r w:rsidR="003240EE" w:rsidRPr="003E547A">
        <w:rPr>
          <w:rFonts w:ascii="Times New Roman" w:hAnsi="Times New Roman"/>
          <w:bCs/>
          <w:iCs/>
          <w:color w:val="000000"/>
        </w:rPr>
        <w:t xml:space="preserve">однако </w:t>
      </w:r>
      <w:r w:rsidRPr="003E547A">
        <w:rPr>
          <w:rFonts w:ascii="Times New Roman" w:hAnsi="Times New Roman"/>
          <w:bCs/>
          <w:iCs/>
          <w:color w:val="000000"/>
        </w:rPr>
        <w:t>по величине экспорта химической продукции из них сильно уступает многим странам, в том числе зависящим от импорта российского сырья. В условиях сосредоточения многих ключевых химических технологий у зарубежных производителей целесообразна продуманная государственная политика по приобретению таких технологий на выгодных для России условиях, с одной стороны, и развитию собственных технологических решений, с другой. Привлечение частных и государственных инвестиций в отрасль, модернизация и расширение производственной базы, решение проблем с доступом к сырью, – все это позволит значительно увеличить экспортные возможности отечественных производителей;</w:t>
      </w:r>
    </w:p>
    <w:p w:rsidR="00F84EB9" w:rsidRPr="003E547A" w:rsidRDefault="00F84EB9" w:rsidP="003E547A">
      <w:pPr>
        <w:numPr>
          <w:ilvl w:val="0"/>
          <w:numId w:val="3"/>
        </w:numPr>
        <w:tabs>
          <w:tab w:val="clear" w:pos="1789"/>
          <w:tab w:val="num" w:pos="1080"/>
        </w:tabs>
        <w:spacing w:after="0"/>
        <w:ind w:left="0"/>
        <w:jc w:val="both"/>
        <w:rPr>
          <w:rFonts w:ascii="Times New Roman" w:hAnsi="Times New Roman"/>
          <w:color w:val="000000"/>
        </w:rPr>
      </w:pPr>
      <w:r w:rsidRPr="003E547A">
        <w:rPr>
          <w:rFonts w:ascii="Times New Roman" w:hAnsi="Times New Roman"/>
          <w:b/>
          <w:bCs/>
          <w:i/>
          <w:iCs/>
          <w:color w:val="000000"/>
        </w:rPr>
        <w:t>лесобумажный комплекс</w:t>
      </w:r>
      <w:r w:rsidRPr="003E547A">
        <w:rPr>
          <w:rFonts w:ascii="Times New Roman" w:hAnsi="Times New Roman"/>
          <w:color w:val="000000"/>
        </w:rPr>
        <w:t>, ориентированный на комплексное промышленное использование возобновляемых природных ресурсов. Конкурентоспособность отечественной лесобумажной продукции на мировом рынке обеспечивается самыми крупными на планете ресурсами промышленной древесины, близостью к большинству ключевых рынков сбыта и достаточно развитой производственной базой, которая, однако, все больше нуждается в модернизации. Увеличение экспорта российских лесобумажных товаров сдерживается нормативно-правовой базой лесного хозяйства, не соответствующей современным условиям развития отрасли, сильным износом основных фондов и применением устаревших технологий (особенно на вершине технологической цепочки – в целлюлозно-бумажной промышленности), недостаточно широким ассортиментом поставляемой продукции, ужесточением экологических и санитарных требований к лесоматериалам и продукции из них за рубежом. В последние годы мировые рынки некоторых традиционных товаров российского лесного экспорта (газетная бумага, круглый лес, пиломатериалы) стагнируют, что приводит к обострению конкурентной борьбы между поставщиками и требует от государства более пристального наблюдения за отраслью и принятия оперативных мер поддержки в случае необходимости.</w:t>
      </w:r>
    </w:p>
    <w:p w:rsidR="004114BB" w:rsidRPr="003E547A" w:rsidRDefault="004114BB" w:rsidP="003E547A">
      <w:pPr>
        <w:pStyle w:val="2"/>
        <w:spacing w:line="276" w:lineRule="auto"/>
        <w:rPr>
          <w:sz w:val="22"/>
          <w:szCs w:val="22"/>
        </w:rPr>
      </w:pPr>
      <w:bookmarkStart w:id="18" w:name="_Toc389480274"/>
      <w:r w:rsidRPr="003E547A">
        <w:rPr>
          <w:sz w:val="22"/>
          <w:szCs w:val="22"/>
        </w:rPr>
        <w:t>3.5 Страновые (географические) приоритеты развития экспорта</w:t>
      </w:r>
      <w:bookmarkEnd w:id="18"/>
    </w:p>
    <w:p w:rsidR="004114BB" w:rsidRPr="003E547A" w:rsidRDefault="004114BB" w:rsidP="003E547A">
      <w:pPr>
        <w:spacing w:after="0"/>
        <w:ind w:firstLine="709"/>
        <w:jc w:val="both"/>
        <w:rPr>
          <w:rFonts w:ascii="Times New Roman" w:hAnsi="Times New Roman"/>
        </w:rPr>
      </w:pPr>
      <w:r w:rsidRPr="003E547A">
        <w:rPr>
          <w:rFonts w:ascii="Times New Roman" w:hAnsi="Times New Roman"/>
        </w:rPr>
        <w:t xml:space="preserve">Для целей Стратегии основное внимание при определении географических (региональных, страновых) приоритетов </w:t>
      </w:r>
      <w:r w:rsidR="002348C9" w:rsidRPr="003E547A">
        <w:rPr>
          <w:rFonts w:ascii="Times New Roman" w:hAnsi="Times New Roman"/>
        </w:rPr>
        <w:t xml:space="preserve">развития </w:t>
      </w:r>
      <w:r w:rsidRPr="003E547A">
        <w:rPr>
          <w:rFonts w:ascii="Times New Roman" w:hAnsi="Times New Roman"/>
        </w:rPr>
        <w:t xml:space="preserve">экспорта России уделено </w:t>
      </w:r>
      <w:r w:rsidR="002348C9" w:rsidRPr="003E547A">
        <w:rPr>
          <w:rFonts w:ascii="Times New Roman" w:hAnsi="Times New Roman"/>
        </w:rPr>
        <w:t>неэнергетическим</w:t>
      </w:r>
      <w:r w:rsidRPr="003E547A">
        <w:rPr>
          <w:rFonts w:ascii="Times New Roman" w:hAnsi="Times New Roman"/>
        </w:rPr>
        <w:t xml:space="preserve"> товарам. </w:t>
      </w:r>
      <w:r w:rsidR="000D7414" w:rsidRPr="003E547A">
        <w:rPr>
          <w:rFonts w:ascii="Times New Roman" w:hAnsi="Times New Roman"/>
        </w:rPr>
        <w:t>При этом</w:t>
      </w:r>
      <w:r w:rsidRPr="003E547A">
        <w:rPr>
          <w:rFonts w:ascii="Times New Roman" w:hAnsi="Times New Roman"/>
        </w:rPr>
        <w:t xml:space="preserve"> российские </w:t>
      </w:r>
      <w:r w:rsidR="002348C9" w:rsidRPr="003E547A">
        <w:rPr>
          <w:rFonts w:ascii="Times New Roman" w:hAnsi="Times New Roman"/>
        </w:rPr>
        <w:t>энергетические</w:t>
      </w:r>
      <w:r w:rsidRPr="003E547A">
        <w:rPr>
          <w:rFonts w:ascii="Times New Roman" w:hAnsi="Times New Roman"/>
        </w:rPr>
        <w:t xml:space="preserve"> товары (нефть, нефтепродукты, природный газ, уголь) обладают очень высокой конкурентоспособностью на мировом рынке, </w:t>
      </w:r>
      <w:r w:rsidR="00451754" w:rsidRPr="003E547A">
        <w:rPr>
          <w:rFonts w:ascii="Times New Roman" w:hAnsi="Times New Roman"/>
        </w:rPr>
        <w:t xml:space="preserve">а </w:t>
      </w:r>
      <w:r w:rsidRPr="003E547A">
        <w:rPr>
          <w:rFonts w:ascii="Times New Roman" w:hAnsi="Times New Roman"/>
        </w:rPr>
        <w:t xml:space="preserve">направления их поставок фактически определяются наличием соответствующей инфраструктуры (нефте- и газопроводов, железных дорог, портовых мощностей). </w:t>
      </w:r>
      <w:r w:rsidR="002348C9" w:rsidRPr="003E547A">
        <w:rPr>
          <w:rFonts w:ascii="Times New Roman" w:hAnsi="Times New Roman"/>
        </w:rPr>
        <w:t>Оценка</w:t>
      </w:r>
      <w:r w:rsidRPr="003E547A">
        <w:rPr>
          <w:rFonts w:ascii="Times New Roman" w:hAnsi="Times New Roman"/>
        </w:rPr>
        <w:t xml:space="preserve"> современного состояния </w:t>
      </w:r>
      <w:r w:rsidR="002348C9" w:rsidRPr="003E547A">
        <w:rPr>
          <w:rFonts w:ascii="Times New Roman" w:hAnsi="Times New Roman"/>
        </w:rPr>
        <w:t>неэнергетического</w:t>
      </w:r>
      <w:r w:rsidRPr="003E547A">
        <w:rPr>
          <w:rFonts w:ascii="Times New Roman" w:hAnsi="Times New Roman"/>
        </w:rPr>
        <w:t xml:space="preserve"> экспорта России </w:t>
      </w:r>
      <w:r w:rsidR="002348C9" w:rsidRPr="003E547A">
        <w:rPr>
          <w:rFonts w:ascii="Times New Roman" w:hAnsi="Times New Roman"/>
        </w:rPr>
        <w:t xml:space="preserve">приводится </w:t>
      </w:r>
      <w:r w:rsidRPr="003E547A">
        <w:rPr>
          <w:rFonts w:ascii="Times New Roman" w:hAnsi="Times New Roman"/>
        </w:rPr>
        <w:t xml:space="preserve">в </w:t>
      </w:r>
      <w:r w:rsidR="000D7414" w:rsidRPr="003E547A">
        <w:rPr>
          <w:rFonts w:ascii="Times New Roman" w:hAnsi="Times New Roman"/>
        </w:rPr>
        <w:t>Приложении 3</w:t>
      </w:r>
      <w:r w:rsidR="002C314D" w:rsidRPr="003E547A">
        <w:rPr>
          <w:rFonts w:ascii="Times New Roman" w:hAnsi="Times New Roman"/>
        </w:rPr>
        <w:t>. Данная оценка</w:t>
      </w:r>
      <w:r w:rsidR="000D7414" w:rsidRPr="003E547A">
        <w:rPr>
          <w:rFonts w:ascii="Times New Roman" w:hAnsi="Times New Roman"/>
        </w:rPr>
        <w:t xml:space="preserve"> представлена в </w:t>
      </w:r>
      <w:r w:rsidRPr="003E547A">
        <w:rPr>
          <w:rFonts w:ascii="Times New Roman" w:hAnsi="Times New Roman"/>
        </w:rPr>
        <w:t xml:space="preserve">разрезе </w:t>
      </w:r>
      <w:r w:rsidR="002348C9" w:rsidRPr="003E547A">
        <w:rPr>
          <w:rFonts w:ascii="Times New Roman" w:hAnsi="Times New Roman"/>
        </w:rPr>
        <w:t xml:space="preserve">основных географических </w:t>
      </w:r>
      <w:r w:rsidRPr="003E547A">
        <w:rPr>
          <w:rFonts w:ascii="Times New Roman" w:hAnsi="Times New Roman"/>
        </w:rPr>
        <w:t xml:space="preserve">регионов, </w:t>
      </w:r>
      <w:r w:rsidR="002718BF" w:rsidRPr="003E547A">
        <w:rPr>
          <w:rFonts w:ascii="Times New Roman" w:hAnsi="Times New Roman"/>
        </w:rPr>
        <w:t xml:space="preserve">которые </w:t>
      </w:r>
      <w:r w:rsidRPr="003E547A">
        <w:rPr>
          <w:rFonts w:ascii="Times New Roman" w:hAnsi="Times New Roman"/>
        </w:rPr>
        <w:t xml:space="preserve">расположены в порядке убывания </w:t>
      </w:r>
      <w:r w:rsidR="002718BF" w:rsidRPr="003E547A">
        <w:rPr>
          <w:rFonts w:ascii="Times New Roman" w:hAnsi="Times New Roman"/>
        </w:rPr>
        <w:t xml:space="preserve">показателя объема </w:t>
      </w:r>
      <w:r w:rsidRPr="003E547A">
        <w:rPr>
          <w:rFonts w:ascii="Times New Roman" w:hAnsi="Times New Roman"/>
        </w:rPr>
        <w:t xml:space="preserve">совокупных закупок данной продукции </w:t>
      </w:r>
      <w:r w:rsidR="002718BF" w:rsidRPr="003E547A">
        <w:rPr>
          <w:rFonts w:ascii="Times New Roman" w:hAnsi="Times New Roman"/>
        </w:rPr>
        <w:t xml:space="preserve">из </w:t>
      </w:r>
      <w:r w:rsidRPr="003E547A">
        <w:rPr>
          <w:rFonts w:ascii="Times New Roman" w:hAnsi="Times New Roman"/>
        </w:rPr>
        <w:t xml:space="preserve">России </w:t>
      </w:r>
      <w:r w:rsidR="002348C9" w:rsidRPr="003E547A">
        <w:rPr>
          <w:rFonts w:ascii="Times New Roman" w:hAnsi="Times New Roman"/>
        </w:rPr>
        <w:t>в 2010-2013 г</w:t>
      </w:r>
      <w:r w:rsidR="002718BF" w:rsidRPr="003E547A">
        <w:rPr>
          <w:rFonts w:ascii="Times New Roman" w:hAnsi="Times New Roman"/>
        </w:rPr>
        <w:t>одах</w:t>
      </w:r>
      <w:r w:rsidRPr="003E547A">
        <w:rPr>
          <w:rFonts w:ascii="Times New Roman" w:hAnsi="Times New Roman"/>
        </w:rPr>
        <w:t xml:space="preserve">. Показатели </w:t>
      </w:r>
      <w:r w:rsidR="002348C9" w:rsidRPr="003E547A">
        <w:rPr>
          <w:rFonts w:ascii="Times New Roman" w:hAnsi="Times New Roman"/>
        </w:rPr>
        <w:t xml:space="preserve">по </w:t>
      </w:r>
      <w:r w:rsidRPr="003E547A">
        <w:rPr>
          <w:rFonts w:ascii="Times New Roman" w:hAnsi="Times New Roman"/>
        </w:rPr>
        <w:t>стран</w:t>
      </w:r>
      <w:r w:rsidR="002348C9" w:rsidRPr="003E547A">
        <w:rPr>
          <w:rFonts w:ascii="Times New Roman" w:hAnsi="Times New Roman"/>
        </w:rPr>
        <w:t>ам</w:t>
      </w:r>
      <w:r w:rsidRPr="003E547A">
        <w:rPr>
          <w:rFonts w:ascii="Times New Roman" w:hAnsi="Times New Roman"/>
        </w:rPr>
        <w:t xml:space="preserve"> также н</w:t>
      </w:r>
      <w:r w:rsidR="002348C9" w:rsidRPr="003E547A">
        <w:rPr>
          <w:rFonts w:ascii="Times New Roman" w:hAnsi="Times New Roman"/>
        </w:rPr>
        <w:t>е</w:t>
      </w:r>
      <w:r w:rsidRPr="003E547A">
        <w:rPr>
          <w:rFonts w:ascii="Times New Roman" w:hAnsi="Times New Roman"/>
        </w:rPr>
        <w:t xml:space="preserve"> учитывают импорт вооружений</w:t>
      </w:r>
      <w:r w:rsidR="002348C9" w:rsidRPr="003E547A">
        <w:rPr>
          <w:rFonts w:ascii="Times New Roman" w:hAnsi="Times New Roman"/>
        </w:rPr>
        <w:t xml:space="preserve"> из </w:t>
      </w:r>
      <w:r w:rsidR="002C314D" w:rsidRPr="003E547A">
        <w:rPr>
          <w:rFonts w:ascii="Times New Roman" w:hAnsi="Times New Roman"/>
        </w:rPr>
        <w:t>России</w:t>
      </w:r>
      <w:r w:rsidRPr="003E547A">
        <w:rPr>
          <w:rFonts w:ascii="Times New Roman" w:hAnsi="Times New Roman"/>
        </w:rPr>
        <w:t>, так как он часто не включается в статистику внешней торговли.</w:t>
      </w:r>
    </w:p>
    <w:p w:rsidR="002348C9" w:rsidRPr="003E547A" w:rsidRDefault="002348C9" w:rsidP="003E547A">
      <w:pPr>
        <w:spacing w:after="0"/>
        <w:ind w:firstLine="709"/>
        <w:jc w:val="both"/>
        <w:rPr>
          <w:rFonts w:ascii="Times New Roman" w:hAnsi="Times New Roman"/>
        </w:rPr>
      </w:pPr>
      <w:r w:rsidRPr="003E547A">
        <w:rPr>
          <w:rFonts w:ascii="Times New Roman" w:hAnsi="Times New Roman"/>
        </w:rPr>
        <w:t>Анализ значимости отдельных географических регионов и стран для российского неэнергетического экспорта построен на объективных экономических факторах и показателя</w:t>
      </w:r>
      <w:r w:rsidR="00362F42" w:rsidRPr="003E547A">
        <w:rPr>
          <w:rFonts w:ascii="Times New Roman" w:hAnsi="Times New Roman"/>
        </w:rPr>
        <w:t>х</w:t>
      </w:r>
      <w:r w:rsidRPr="003E547A">
        <w:rPr>
          <w:rFonts w:ascii="Times New Roman" w:hAnsi="Times New Roman"/>
        </w:rPr>
        <w:t xml:space="preserve"> и не учитывает развитие политической ситуации, возможное применение западными странами ограничительных мер в отношении России в связи с событиями в Украине, в том числе затрагивающих отечественный экспорт.</w:t>
      </w:r>
    </w:p>
    <w:p w:rsidR="004114BB" w:rsidRPr="003E547A" w:rsidRDefault="004114BB" w:rsidP="003E547A">
      <w:pPr>
        <w:spacing w:after="0"/>
        <w:ind w:firstLine="709"/>
        <w:jc w:val="both"/>
        <w:rPr>
          <w:rFonts w:ascii="Times New Roman" w:hAnsi="Times New Roman"/>
        </w:rPr>
      </w:pPr>
      <w:r w:rsidRPr="003E547A">
        <w:rPr>
          <w:rFonts w:ascii="Times New Roman" w:hAnsi="Times New Roman"/>
          <w:b/>
          <w:i/>
        </w:rPr>
        <w:t>СНГ</w:t>
      </w:r>
      <w:r w:rsidRPr="003E547A">
        <w:rPr>
          <w:rFonts w:ascii="Times New Roman" w:hAnsi="Times New Roman"/>
          <w:b/>
        </w:rPr>
        <w:t>.</w:t>
      </w:r>
      <w:r w:rsidRPr="003E547A">
        <w:rPr>
          <w:rFonts w:ascii="Times New Roman" w:hAnsi="Times New Roman"/>
        </w:rPr>
        <w:t xml:space="preserve"> Ключевыми партнерами России по гражданскому </w:t>
      </w:r>
      <w:r w:rsidR="002348C9" w:rsidRPr="003E547A">
        <w:rPr>
          <w:rFonts w:ascii="Times New Roman" w:hAnsi="Times New Roman"/>
        </w:rPr>
        <w:t>неэнергетическому</w:t>
      </w:r>
      <w:r w:rsidRPr="003E547A">
        <w:rPr>
          <w:rFonts w:ascii="Times New Roman" w:hAnsi="Times New Roman"/>
        </w:rPr>
        <w:t xml:space="preserve"> экспорту в регионе выступают Казахстан (12,6 млрд долл. США</w:t>
      </w:r>
      <w:r w:rsidRPr="003E547A">
        <w:rPr>
          <w:rStyle w:val="ae"/>
          <w:rFonts w:ascii="Times New Roman" w:hAnsi="Times New Roman"/>
        </w:rPr>
        <w:footnoteReference w:id="2"/>
      </w:r>
      <w:r w:rsidRPr="003E547A">
        <w:rPr>
          <w:rFonts w:ascii="Times New Roman" w:hAnsi="Times New Roman"/>
        </w:rPr>
        <w:t xml:space="preserve"> в среднем за 2010-2013 гг.), Белоруссия (9,1 млрд) и Украина (8,8 млрд долл. США)</w:t>
      </w:r>
      <w:r w:rsidR="00E319CF" w:rsidRPr="003E547A">
        <w:rPr>
          <w:rFonts w:ascii="Times New Roman" w:hAnsi="Times New Roman"/>
        </w:rPr>
        <w:t>.</w:t>
      </w:r>
      <w:r w:rsidRPr="003E547A">
        <w:rPr>
          <w:rFonts w:ascii="Times New Roman" w:hAnsi="Times New Roman"/>
        </w:rPr>
        <w:t xml:space="preserve"> </w:t>
      </w:r>
      <w:r w:rsidR="00E319CF" w:rsidRPr="003E547A">
        <w:rPr>
          <w:rFonts w:ascii="Times New Roman" w:hAnsi="Times New Roman"/>
        </w:rPr>
        <w:t>С</w:t>
      </w:r>
      <w:r w:rsidRPr="003E547A">
        <w:rPr>
          <w:rFonts w:ascii="Times New Roman" w:hAnsi="Times New Roman"/>
        </w:rPr>
        <w:t xml:space="preserve">ущественное значение имеют Узбекистан (2 млрд долл. США по данным ФТС </w:t>
      </w:r>
      <w:r w:rsidR="00CC2CD7" w:rsidRPr="003E547A">
        <w:rPr>
          <w:rFonts w:ascii="Times New Roman" w:hAnsi="Times New Roman"/>
        </w:rPr>
        <w:t>России</w:t>
      </w:r>
      <w:r w:rsidRPr="003E547A">
        <w:rPr>
          <w:rFonts w:ascii="Times New Roman" w:hAnsi="Times New Roman"/>
        </w:rPr>
        <w:t xml:space="preserve">), Азербайджан (1,4 млрд) и Туркмения (1 млрд долл. США по данным ФТС </w:t>
      </w:r>
      <w:r w:rsidR="00CC2CD7" w:rsidRPr="003E547A">
        <w:rPr>
          <w:rFonts w:ascii="Times New Roman" w:hAnsi="Times New Roman"/>
        </w:rPr>
        <w:t>России</w:t>
      </w:r>
      <w:r w:rsidRPr="003E547A">
        <w:rPr>
          <w:rFonts w:ascii="Times New Roman" w:hAnsi="Times New Roman"/>
        </w:rPr>
        <w:t>)</w:t>
      </w:r>
      <w:r w:rsidR="00E319CF" w:rsidRPr="003E547A">
        <w:rPr>
          <w:rFonts w:ascii="Times New Roman" w:hAnsi="Times New Roman"/>
        </w:rPr>
        <w:t>.</w:t>
      </w:r>
      <w:r w:rsidRPr="003E547A">
        <w:rPr>
          <w:rFonts w:ascii="Times New Roman" w:hAnsi="Times New Roman"/>
        </w:rPr>
        <w:t xml:space="preserve"> </w:t>
      </w:r>
      <w:r w:rsidR="00E319CF" w:rsidRPr="003E547A">
        <w:rPr>
          <w:rFonts w:ascii="Times New Roman" w:hAnsi="Times New Roman"/>
        </w:rPr>
        <w:t>Д</w:t>
      </w:r>
      <w:r w:rsidR="002348C9" w:rsidRPr="003E547A">
        <w:rPr>
          <w:rFonts w:ascii="Times New Roman" w:hAnsi="Times New Roman"/>
        </w:rPr>
        <w:t xml:space="preserve">остаточно </w:t>
      </w:r>
      <w:r w:rsidRPr="003E547A">
        <w:rPr>
          <w:rFonts w:ascii="Times New Roman" w:hAnsi="Times New Roman"/>
        </w:rPr>
        <w:t xml:space="preserve">крупными покупателями </w:t>
      </w:r>
      <w:r w:rsidRPr="003E547A">
        <w:rPr>
          <w:rFonts w:ascii="Times New Roman" w:hAnsi="Times New Roman"/>
        </w:rPr>
        <w:lastRenderedPageBreak/>
        <w:t xml:space="preserve">являются Киргизия и Таджикистан. Страны региона предъявляют наиболее широкий по ассортименту спрос на российскую продукцию, включая товары, неконкурентоспособные на других региональных рынках. Предпосылками для наращивания экспорта в страны СНГ являются </w:t>
      </w:r>
      <w:r w:rsidR="002348C9" w:rsidRPr="003E547A">
        <w:rPr>
          <w:rFonts w:ascii="Times New Roman" w:hAnsi="Times New Roman"/>
        </w:rPr>
        <w:t>развитие</w:t>
      </w:r>
      <w:r w:rsidRPr="003E547A">
        <w:rPr>
          <w:rFonts w:ascii="Times New Roman" w:hAnsi="Times New Roman"/>
        </w:rPr>
        <w:t xml:space="preserve"> интеграционных процессов, наличие общих или близких границ, тесные исторические, социокультурные, экономические связи, значительный потенциал роста спроса в силу невысокого в целом уровня жизни населения, лучшее транспортно-географическое положение России по сравнению с большинством конкурентов. Вместе с тем усиливается конкуренция с Китаем, прежде всего в центральноазиатских республиках, к которым он имеет прямой выход. </w:t>
      </w:r>
      <w:r w:rsidR="002348C9" w:rsidRPr="003E547A">
        <w:rPr>
          <w:rFonts w:ascii="Times New Roman" w:hAnsi="Times New Roman"/>
        </w:rPr>
        <w:t>В связи с ожидаемым подписанием Украиной и Молдавией экономических частей Соглашений об ассоциации с Евросоюзом, а также по причине политической напряженности в отношениях России с Украиной возможно существенно</w:t>
      </w:r>
      <w:r w:rsidR="00362F42" w:rsidRPr="003E547A">
        <w:rPr>
          <w:rFonts w:ascii="Times New Roman" w:hAnsi="Times New Roman"/>
        </w:rPr>
        <w:t>е</w:t>
      </w:r>
      <w:r w:rsidR="002348C9" w:rsidRPr="003E547A">
        <w:rPr>
          <w:rFonts w:ascii="Times New Roman" w:hAnsi="Times New Roman"/>
        </w:rPr>
        <w:t xml:space="preserve"> сокращение российских экспортных поставок в указанные страны</w:t>
      </w:r>
      <w:r w:rsidR="004D5374" w:rsidRPr="003E547A">
        <w:rPr>
          <w:rFonts w:ascii="Times New Roman" w:hAnsi="Times New Roman"/>
        </w:rPr>
        <w:t>, а также</w:t>
      </w:r>
      <w:r w:rsidR="002348C9" w:rsidRPr="003E547A">
        <w:rPr>
          <w:rFonts w:ascii="Times New Roman" w:hAnsi="Times New Roman"/>
        </w:rPr>
        <w:t xml:space="preserve"> общее снижение значимости </w:t>
      </w:r>
      <w:r w:rsidR="004874C5" w:rsidRPr="003E547A">
        <w:rPr>
          <w:rFonts w:ascii="Times New Roman" w:hAnsi="Times New Roman"/>
        </w:rPr>
        <w:t xml:space="preserve">данных стран </w:t>
      </w:r>
      <w:r w:rsidR="004D5374" w:rsidRPr="003E547A">
        <w:rPr>
          <w:rFonts w:ascii="Times New Roman" w:hAnsi="Times New Roman"/>
        </w:rPr>
        <w:t xml:space="preserve">(особенно Украины) </w:t>
      </w:r>
      <w:r w:rsidR="002348C9" w:rsidRPr="003E547A">
        <w:rPr>
          <w:rFonts w:ascii="Times New Roman" w:hAnsi="Times New Roman"/>
        </w:rPr>
        <w:t>как торговых партнеров Российской Федерации.</w:t>
      </w:r>
    </w:p>
    <w:p w:rsidR="004114BB" w:rsidRPr="003E547A" w:rsidRDefault="004114BB" w:rsidP="003E547A">
      <w:pPr>
        <w:spacing w:after="0"/>
        <w:ind w:firstLine="709"/>
        <w:jc w:val="both"/>
        <w:rPr>
          <w:rFonts w:ascii="Times New Roman" w:hAnsi="Times New Roman"/>
        </w:rPr>
      </w:pPr>
      <w:r w:rsidRPr="003E547A">
        <w:rPr>
          <w:rFonts w:ascii="Times New Roman" w:hAnsi="Times New Roman"/>
          <w:b/>
          <w:i/>
        </w:rPr>
        <w:t>Западная Европа.</w:t>
      </w:r>
      <w:r w:rsidRPr="003E547A">
        <w:rPr>
          <w:rFonts w:ascii="Times New Roman" w:hAnsi="Times New Roman"/>
        </w:rPr>
        <w:t xml:space="preserve"> Ключевыми партнерами России по гражданскому </w:t>
      </w:r>
      <w:r w:rsidR="002348C9" w:rsidRPr="003E547A">
        <w:rPr>
          <w:rFonts w:ascii="Times New Roman" w:hAnsi="Times New Roman"/>
        </w:rPr>
        <w:t>неэнергетическому</w:t>
      </w:r>
      <w:r w:rsidRPr="003E547A">
        <w:rPr>
          <w:rFonts w:ascii="Times New Roman" w:hAnsi="Times New Roman"/>
        </w:rPr>
        <w:t xml:space="preserve"> экспорту в регионе выступают Германия (7,9 млрд долл. США в среднем за 2010-2013 гг.), Бельгия (5,5 млрд), Великобритания (4,3 млрд), Италия (3,5 млрд), Нидерланды (3,1 млрд) и Франция (2 млрд долл. США)</w:t>
      </w:r>
      <w:r w:rsidR="005C2960" w:rsidRPr="003E547A">
        <w:rPr>
          <w:rFonts w:ascii="Times New Roman" w:hAnsi="Times New Roman"/>
        </w:rPr>
        <w:t>.</w:t>
      </w:r>
      <w:r w:rsidRPr="003E547A">
        <w:rPr>
          <w:rFonts w:ascii="Times New Roman" w:hAnsi="Times New Roman"/>
        </w:rPr>
        <w:t xml:space="preserve"> </w:t>
      </w:r>
      <w:r w:rsidR="005C2960" w:rsidRPr="003E547A">
        <w:rPr>
          <w:rFonts w:ascii="Times New Roman" w:hAnsi="Times New Roman"/>
        </w:rPr>
        <w:t>С</w:t>
      </w:r>
      <w:r w:rsidRPr="003E547A">
        <w:rPr>
          <w:rFonts w:ascii="Times New Roman" w:hAnsi="Times New Roman"/>
        </w:rPr>
        <w:t>ущественное значение имеют Испания, Швеция (по 1,1 млрд дол. США), Норвегия (1 млрд), Швейцария (0,9 млрд долл. США)</w:t>
      </w:r>
      <w:r w:rsidR="005C2960" w:rsidRPr="003E547A">
        <w:rPr>
          <w:rFonts w:ascii="Times New Roman" w:hAnsi="Times New Roman"/>
        </w:rPr>
        <w:t>.</w:t>
      </w:r>
      <w:r w:rsidRPr="003E547A">
        <w:rPr>
          <w:rFonts w:ascii="Times New Roman" w:hAnsi="Times New Roman"/>
        </w:rPr>
        <w:t xml:space="preserve"> </w:t>
      </w:r>
      <w:r w:rsidR="005C2960" w:rsidRPr="003E547A">
        <w:rPr>
          <w:rFonts w:ascii="Times New Roman" w:hAnsi="Times New Roman"/>
        </w:rPr>
        <w:t>К</w:t>
      </w:r>
      <w:r w:rsidRPr="003E547A">
        <w:rPr>
          <w:rFonts w:ascii="Times New Roman" w:hAnsi="Times New Roman"/>
        </w:rPr>
        <w:t xml:space="preserve">рупными покупателями являются Дания и Греция. Страны региона предъявляют спрос прежде всего на различное промышленное сырье и полуфабрикаты из России, а также на некоторые дефицитные виды сельскохозяйственной продукции и продовольствия (растительные масла, корма, в отдельные годы – зерно). Вместе с тем Западная Европа – достаточно крупный потребитель российских технологически сложных товаров и готовой продукции гражданского назначения, в т.ч. благодаря наличию большого числа производств европейских компаний в России (включая совместные предприятия). Перспективы роста экспорта из России сырья и полуфабрикатов во многом определяются условиями доступа на европейский рынок (в ЕС действует большое число тарифных и нетарифных ограничений на ввоз такой продукции из третьих стран в целях поддержки собственных производителей), а поставки товаров с более высокой добавленной стоимостью зависят от развития производственной активности европейских компаний в России; оба процесса несут на себе отпечаток политических рисков. </w:t>
      </w:r>
    </w:p>
    <w:p w:rsidR="004114BB" w:rsidRPr="003E547A" w:rsidRDefault="004114BB" w:rsidP="003E547A">
      <w:pPr>
        <w:spacing w:after="0"/>
        <w:ind w:firstLine="709"/>
        <w:jc w:val="both"/>
        <w:rPr>
          <w:rFonts w:ascii="Times New Roman" w:hAnsi="Times New Roman"/>
        </w:rPr>
      </w:pPr>
      <w:r w:rsidRPr="003E547A">
        <w:rPr>
          <w:rFonts w:ascii="Times New Roman" w:hAnsi="Times New Roman"/>
          <w:b/>
          <w:i/>
        </w:rPr>
        <w:t>Восточная Азия.</w:t>
      </w:r>
      <w:r w:rsidRPr="003E547A">
        <w:rPr>
          <w:rFonts w:ascii="Times New Roman" w:hAnsi="Times New Roman"/>
        </w:rPr>
        <w:t xml:space="preserve"> Ключевыми партнерами России по гражданскому </w:t>
      </w:r>
      <w:r w:rsidR="002348C9" w:rsidRPr="003E547A">
        <w:rPr>
          <w:rFonts w:ascii="Times New Roman" w:hAnsi="Times New Roman"/>
        </w:rPr>
        <w:t xml:space="preserve">неэнергетическому </w:t>
      </w:r>
      <w:r w:rsidRPr="003E547A">
        <w:rPr>
          <w:rFonts w:ascii="Times New Roman" w:hAnsi="Times New Roman"/>
        </w:rPr>
        <w:t>экспорту в регионе выступают КНР (14,5 млрд долл. США в среднем за 2010-2013 гг.), Япония (4,4 млрд) и Республика Корея (3,2 млрд долл. США)</w:t>
      </w:r>
      <w:r w:rsidR="001B57EA" w:rsidRPr="003E547A">
        <w:rPr>
          <w:rFonts w:ascii="Times New Roman" w:hAnsi="Times New Roman"/>
        </w:rPr>
        <w:t>.</w:t>
      </w:r>
      <w:r w:rsidRPr="003E547A">
        <w:rPr>
          <w:rFonts w:ascii="Times New Roman" w:hAnsi="Times New Roman"/>
        </w:rPr>
        <w:t xml:space="preserve"> </w:t>
      </w:r>
      <w:r w:rsidR="001B57EA" w:rsidRPr="003E547A">
        <w:rPr>
          <w:rFonts w:ascii="Times New Roman" w:hAnsi="Times New Roman"/>
        </w:rPr>
        <w:t>К</w:t>
      </w:r>
      <w:r w:rsidRPr="003E547A">
        <w:rPr>
          <w:rFonts w:ascii="Times New Roman" w:hAnsi="Times New Roman"/>
        </w:rPr>
        <w:t>рупными покупателями являются Тайвань, Гонконг и Монголия. Страны региона предъявляют достаточно широкий по ассортименту спрос на российское сырье и полуфабрикаты</w:t>
      </w:r>
      <w:r w:rsidR="001B57EA" w:rsidRPr="003E547A">
        <w:rPr>
          <w:rFonts w:ascii="Times New Roman" w:hAnsi="Times New Roman"/>
        </w:rPr>
        <w:t>.</w:t>
      </w:r>
      <w:r w:rsidRPr="003E547A">
        <w:rPr>
          <w:rFonts w:ascii="Times New Roman" w:hAnsi="Times New Roman"/>
        </w:rPr>
        <w:t xml:space="preserve"> </w:t>
      </w:r>
      <w:r w:rsidR="001B57EA" w:rsidRPr="003E547A">
        <w:rPr>
          <w:rFonts w:ascii="Times New Roman" w:hAnsi="Times New Roman"/>
        </w:rPr>
        <w:t>Н</w:t>
      </w:r>
      <w:r w:rsidRPr="003E547A">
        <w:rPr>
          <w:rFonts w:ascii="Times New Roman" w:hAnsi="Times New Roman"/>
        </w:rPr>
        <w:t xml:space="preserve">оменклатура поставок из России во многом определяется наличием соответствующих производств в географически близких регионах (Дальний Восток, Сибирь) и развитием экспортной инфраструктуры на восточном направлении. Перспективы роста экспорта России в Восточную Азию </w:t>
      </w:r>
      <w:r w:rsidR="00D66592" w:rsidRPr="003E547A">
        <w:rPr>
          <w:rFonts w:ascii="Times New Roman" w:hAnsi="Times New Roman"/>
        </w:rPr>
        <w:t xml:space="preserve">обусловлены </w:t>
      </w:r>
      <w:r w:rsidRPr="003E547A">
        <w:rPr>
          <w:rFonts w:ascii="Times New Roman" w:hAnsi="Times New Roman"/>
        </w:rPr>
        <w:t>значительным увеличением потребностей региона в промышленном сырье и полуфабрикатах, продовольствии и его географической близостью (наличием у России общих сухопутных или морских границ почти со всеми странами). Также существует потенциал роста высокотехнологичного экспорта в секторах, где Россия обладает конкурентоспособными разработками: атомная отрасль, производство вооружений, авиастроение</w:t>
      </w:r>
      <w:r w:rsidR="0000074F" w:rsidRPr="003E547A">
        <w:rPr>
          <w:rFonts w:ascii="Times New Roman" w:hAnsi="Times New Roman"/>
        </w:rPr>
        <w:t>.</w:t>
      </w:r>
      <w:r w:rsidRPr="003E547A">
        <w:rPr>
          <w:rFonts w:ascii="Times New Roman" w:hAnsi="Times New Roman"/>
        </w:rPr>
        <w:t xml:space="preserve"> </w:t>
      </w:r>
      <w:r w:rsidR="0000074F" w:rsidRPr="003E547A">
        <w:rPr>
          <w:rFonts w:ascii="Times New Roman" w:hAnsi="Times New Roman"/>
        </w:rPr>
        <w:t>При этом</w:t>
      </w:r>
      <w:r w:rsidRPr="003E547A">
        <w:rPr>
          <w:rFonts w:ascii="Times New Roman" w:hAnsi="Times New Roman"/>
        </w:rPr>
        <w:t xml:space="preserve"> главным партнером </w:t>
      </w:r>
      <w:r w:rsidR="00FB778C" w:rsidRPr="003E547A">
        <w:rPr>
          <w:rFonts w:ascii="Times New Roman" w:hAnsi="Times New Roman"/>
        </w:rPr>
        <w:t xml:space="preserve">России </w:t>
      </w:r>
      <w:r w:rsidRPr="003E547A">
        <w:rPr>
          <w:rFonts w:ascii="Times New Roman" w:hAnsi="Times New Roman"/>
        </w:rPr>
        <w:t>в этом направлении</w:t>
      </w:r>
      <w:r w:rsidR="006E18CE" w:rsidRPr="003E547A">
        <w:rPr>
          <w:rFonts w:ascii="Times New Roman" w:hAnsi="Times New Roman"/>
        </w:rPr>
        <w:t xml:space="preserve"> </w:t>
      </w:r>
      <w:r w:rsidRPr="003E547A">
        <w:rPr>
          <w:rFonts w:ascii="Times New Roman" w:hAnsi="Times New Roman"/>
        </w:rPr>
        <w:t xml:space="preserve">выступает Китай, являющийся в геополитическом плане отчасти </w:t>
      </w:r>
      <w:r w:rsidR="00FB778C" w:rsidRPr="003E547A">
        <w:rPr>
          <w:rFonts w:ascii="Times New Roman" w:hAnsi="Times New Roman"/>
        </w:rPr>
        <w:t xml:space="preserve">ее </w:t>
      </w:r>
      <w:r w:rsidRPr="003E547A">
        <w:rPr>
          <w:rFonts w:ascii="Times New Roman" w:hAnsi="Times New Roman"/>
        </w:rPr>
        <w:t>союзником, отчасти конкурентом.</w:t>
      </w:r>
    </w:p>
    <w:p w:rsidR="004114BB" w:rsidRPr="003E547A" w:rsidRDefault="004114BB" w:rsidP="003E547A">
      <w:pPr>
        <w:spacing w:after="0"/>
        <w:ind w:firstLine="709"/>
        <w:jc w:val="both"/>
        <w:rPr>
          <w:rFonts w:ascii="Times New Roman" w:hAnsi="Times New Roman"/>
        </w:rPr>
      </w:pPr>
      <w:r w:rsidRPr="003E547A">
        <w:rPr>
          <w:rFonts w:ascii="Times New Roman" w:hAnsi="Times New Roman"/>
          <w:b/>
          <w:i/>
        </w:rPr>
        <w:t>Ближний Восток и Северная Африка.</w:t>
      </w:r>
      <w:r w:rsidRPr="003E547A">
        <w:rPr>
          <w:rFonts w:ascii="Times New Roman" w:hAnsi="Times New Roman"/>
        </w:rPr>
        <w:t xml:space="preserve"> Ключевыми партнерами России по гражданскому </w:t>
      </w:r>
      <w:r w:rsidR="002348C9" w:rsidRPr="003E547A">
        <w:rPr>
          <w:rFonts w:ascii="Times New Roman" w:hAnsi="Times New Roman"/>
        </w:rPr>
        <w:t>неэнергетическому</w:t>
      </w:r>
      <w:r w:rsidRPr="003E547A">
        <w:rPr>
          <w:rFonts w:ascii="Times New Roman" w:hAnsi="Times New Roman"/>
        </w:rPr>
        <w:t xml:space="preserve"> экспорту в регионе выступают Турция (7,1 млрд долл. США в среднем за 2010-2013 гг.), Иран (2,3 млрд, по данным ФТС РФ), Египет (2,2 млрд), Саудовская Аравия (1,2 млрд) и Израиль (1 млрд долл. США), крупными покупателями являются ОАЭ, Марокко и Тунис. Страны региона предъявляют спрос, прежде всего, на российские продовольствие и металлургическую продукцию, а также на вооружения, меньшее значение имеют другие группы товаров (лесобумажные, химические). Перспективы увеличения экспорта России на Ближний Восток и Северную Африку определяются значительным потенциалом экономического роста стран региона (но с существенными геополитическими рисками, как показали события «арабской весны») и сохранением в силу природных и социально-экономических причин дефицита отдельных групп продукции (продовольствие, лесобумажные товары, металлы). Возможные геополитические сдвиги, максимально вероятные в данном регионе по сравнению с остальными, несут в себе и отрицательный, и положительный потенциалы для российского экспорта, масштабы их реализации будут зависеть от успехов внешней политики России.</w:t>
      </w:r>
    </w:p>
    <w:p w:rsidR="004114BB" w:rsidRPr="003E547A" w:rsidRDefault="004114BB" w:rsidP="003E547A">
      <w:pPr>
        <w:spacing w:after="0"/>
        <w:ind w:firstLine="709"/>
        <w:jc w:val="both"/>
        <w:rPr>
          <w:rFonts w:ascii="Times New Roman" w:hAnsi="Times New Roman"/>
        </w:rPr>
      </w:pPr>
      <w:r w:rsidRPr="003E547A">
        <w:rPr>
          <w:rFonts w:ascii="Times New Roman" w:hAnsi="Times New Roman"/>
          <w:b/>
          <w:i/>
        </w:rPr>
        <w:t>Южная и Юго-Восточная Азия.</w:t>
      </w:r>
      <w:r w:rsidRPr="003E547A">
        <w:rPr>
          <w:rFonts w:ascii="Times New Roman" w:hAnsi="Times New Roman"/>
        </w:rPr>
        <w:t xml:space="preserve"> Ключевыми партнерами России по гражданскому </w:t>
      </w:r>
      <w:r w:rsidR="002348C9" w:rsidRPr="003E547A">
        <w:rPr>
          <w:rFonts w:ascii="Times New Roman" w:hAnsi="Times New Roman"/>
        </w:rPr>
        <w:t>неэнергетическому</w:t>
      </w:r>
      <w:r w:rsidRPr="003E547A">
        <w:rPr>
          <w:rFonts w:ascii="Times New Roman" w:hAnsi="Times New Roman"/>
        </w:rPr>
        <w:t xml:space="preserve"> экспорту в регионе выступают Индия (3,6 млрд долл. США в среднем за 2010-2013 гг.), Таиланд (1,7 млрд), </w:t>
      </w:r>
      <w:r w:rsidRPr="003E547A">
        <w:rPr>
          <w:rFonts w:ascii="Times New Roman" w:hAnsi="Times New Roman"/>
        </w:rPr>
        <w:lastRenderedPageBreak/>
        <w:t>Индонезия (1,3 млрд) и Вьетнам (0,6 млрд долл. США)</w:t>
      </w:r>
      <w:r w:rsidR="00040CE0" w:rsidRPr="003E547A">
        <w:rPr>
          <w:rFonts w:ascii="Times New Roman" w:hAnsi="Times New Roman"/>
        </w:rPr>
        <w:t>.</w:t>
      </w:r>
      <w:r w:rsidRPr="003E547A">
        <w:rPr>
          <w:rFonts w:ascii="Times New Roman" w:hAnsi="Times New Roman"/>
        </w:rPr>
        <w:t xml:space="preserve"> </w:t>
      </w:r>
      <w:r w:rsidR="00040CE0" w:rsidRPr="003E547A">
        <w:rPr>
          <w:rFonts w:ascii="Times New Roman" w:hAnsi="Times New Roman"/>
        </w:rPr>
        <w:t>О</w:t>
      </w:r>
      <w:r w:rsidRPr="003E547A">
        <w:rPr>
          <w:rFonts w:ascii="Times New Roman" w:hAnsi="Times New Roman"/>
        </w:rPr>
        <w:t>тносительно крупными покупателями являются Сингапур и Малайзия. Страны региона предъявляются спрос на отдельные виды российских сырьевых товаров (прежде всего удобрения, сталь, цветные металлы, алмазы), а также на вооружения (ключевой для России зарубежный партнер в сфере военно-технического сотрудничества – Индия). Удаленность региона от экспортных портов России является сдерживающим фактором для развития масштабных поставок тоннажных товаров (сырья, полуфабрикатов, первичной сельскохозяйственной продукции), однако стабильно растущий спрос вынуждает страны Южной и Юго-Восточной Азии искать поставщиков и среди отдаленных государств. Страны региона также перспективны для развития высокотехнологичного экспорта как гражданского, так и военного назначения, в частности, большой интерес вызывают компетенции России в атомной отрасли, уже с успехом реализованные в Индии.</w:t>
      </w:r>
    </w:p>
    <w:p w:rsidR="004114BB" w:rsidRPr="003E547A" w:rsidRDefault="004114BB" w:rsidP="003E547A">
      <w:pPr>
        <w:spacing w:after="0"/>
        <w:ind w:firstLine="709"/>
        <w:jc w:val="both"/>
        <w:rPr>
          <w:rFonts w:ascii="Times New Roman" w:hAnsi="Times New Roman"/>
        </w:rPr>
      </w:pPr>
      <w:r w:rsidRPr="003E547A">
        <w:rPr>
          <w:rFonts w:ascii="Times New Roman" w:hAnsi="Times New Roman"/>
          <w:b/>
          <w:i/>
        </w:rPr>
        <w:t>Восточная Европа и Финляндия.</w:t>
      </w:r>
      <w:r w:rsidRPr="003E547A">
        <w:rPr>
          <w:rFonts w:ascii="Times New Roman" w:hAnsi="Times New Roman"/>
        </w:rPr>
        <w:t xml:space="preserve"> Ключевыми партнерами России по гражданскому </w:t>
      </w:r>
      <w:r w:rsidR="002348C9" w:rsidRPr="003E547A">
        <w:rPr>
          <w:rFonts w:ascii="Times New Roman" w:hAnsi="Times New Roman"/>
        </w:rPr>
        <w:t>неэнергетическому</w:t>
      </w:r>
      <w:r w:rsidRPr="003E547A">
        <w:rPr>
          <w:rFonts w:ascii="Times New Roman" w:hAnsi="Times New Roman"/>
        </w:rPr>
        <w:t xml:space="preserve"> экспорту в регионе выступают Польша (2,4 млрд долл. США в среднем за 2010-2013 гг.), Финляндия (2,3 млрд) и Чехия (1,4 млрд долл. США), крупными покупателями являются Литва, Венгрия, Словакия, Латвия, Эстония, Сербия. Страны региона предъявляют широкий по ассортименту спрос на российскую продукцию, включая товары с высокой добавленной стоимостью. Потенциал развития экспорта России в Восточную Европу и Финляндию </w:t>
      </w:r>
      <w:r w:rsidR="00783BB9" w:rsidRPr="003E547A">
        <w:rPr>
          <w:rFonts w:ascii="Times New Roman" w:hAnsi="Times New Roman"/>
        </w:rPr>
        <w:t xml:space="preserve">обусловлен </w:t>
      </w:r>
      <w:r w:rsidRPr="003E547A">
        <w:rPr>
          <w:rFonts w:ascii="Times New Roman" w:hAnsi="Times New Roman"/>
        </w:rPr>
        <w:t xml:space="preserve">наличием общих границ (Финляндия, Прибалтика, Польша) или географической близостью (Центральная и Юго-Восточная Европа), достаточно тесными экономическим связями (для большинства стран региона Россия выступает одним из основных внешнеторговых партнеров), существенным потенциалом экономического роста на фоне не самых высоких качественных характеристик спроса (за исключением Финляндии). </w:t>
      </w:r>
    </w:p>
    <w:p w:rsidR="004114BB" w:rsidRPr="003E547A" w:rsidRDefault="004114BB" w:rsidP="003E547A">
      <w:pPr>
        <w:spacing w:after="0"/>
        <w:ind w:firstLine="709"/>
        <w:jc w:val="both"/>
        <w:rPr>
          <w:rFonts w:ascii="Times New Roman" w:hAnsi="Times New Roman"/>
        </w:rPr>
      </w:pPr>
      <w:r w:rsidRPr="003E547A">
        <w:rPr>
          <w:rFonts w:ascii="Times New Roman" w:hAnsi="Times New Roman"/>
          <w:b/>
          <w:i/>
        </w:rPr>
        <w:t>Северная Америка.</w:t>
      </w:r>
      <w:r w:rsidRPr="003E547A">
        <w:rPr>
          <w:rFonts w:ascii="Times New Roman" w:hAnsi="Times New Roman"/>
        </w:rPr>
        <w:t xml:space="preserve"> Ключевым партнером России по гражданскому </w:t>
      </w:r>
      <w:r w:rsidR="002348C9" w:rsidRPr="003E547A">
        <w:rPr>
          <w:rFonts w:ascii="Times New Roman" w:hAnsi="Times New Roman"/>
        </w:rPr>
        <w:t>неэнергетическому</w:t>
      </w:r>
      <w:r w:rsidRPr="003E547A">
        <w:rPr>
          <w:rFonts w:ascii="Times New Roman" w:hAnsi="Times New Roman"/>
        </w:rPr>
        <w:t xml:space="preserve"> экспорту в регионе выступают США (8,1 млрд долл. США в среднем за 2010-2013 гг.), крупными покупателями являются Мексика и Канада. Россия выступает важным поставщиком в Северную Америку в отдельных товарных нишах (удобрения, стальные полуфабрикаты, ядерное топливо, платиноиды и другие), однако нигде не играет решающей роли и в целом относится к второстепенным партнерам для стран региона. Россия обладает потенциалом для расширения экспорта в Северную Америку в </w:t>
      </w:r>
      <w:r w:rsidR="00334584" w:rsidRPr="003E547A">
        <w:rPr>
          <w:rFonts w:ascii="Times New Roman" w:hAnsi="Times New Roman"/>
        </w:rPr>
        <w:t>указанных товарных группах</w:t>
      </w:r>
      <w:r w:rsidRPr="003E547A">
        <w:rPr>
          <w:rFonts w:ascii="Times New Roman" w:hAnsi="Times New Roman"/>
        </w:rPr>
        <w:t>, однако реализация этого потенциала во многом будет определяться общим фоном двусторонних отношений с США.</w:t>
      </w:r>
    </w:p>
    <w:p w:rsidR="004114BB" w:rsidRPr="003E547A" w:rsidRDefault="004114BB" w:rsidP="003E547A">
      <w:pPr>
        <w:spacing w:after="0"/>
        <w:ind w:firstLine="709"/>
        <w:jc w:val="both"/>
        <w:rPr>
          <w:rFonts w:ascii="Times New Roman" w:hAnsi="Times New Roman"/>
        </w:rPr>
      </w:pPr>
      <w:r w:rsidRPr="003E547A">
        <w:rPr>
          <w:rFonts w:ascii="Times New Roman" w:hAnsi="Times New Roman"/>
          <w:b/>
          <w:i/>
        </w:rPr>
        <w:t>Латинская Америка.</w:t>
      </w:r>
      <w:r w:rsidRPr="003E547A">
        <w:rPr>
          <w:rFonts w:ascii="Times New Roman" w:hAnsi="Times New Roman"/>
        </w:rPr>
        <w:t xml:space="preserve"> Ключевым партнером России по гражданскому </w:t>
      </w:r>
      <w:r w:rsidR="002348C9" w:rsidRPr="003E547A">
        <w:rPr>
          <w:rFonts w:ascii="Times New Roman" w:hAnsi="Times New Roman"/>
        </w:rPr>
        <w:t>неэнергетическому</w:t>
      </w:r>
      <w:r w:rsidRPr="003E547A">
        <w:rPr>
          <w:rFonts w:ascii="Times New Roman" w:hAnsi="Times New Roman"/>
        </w:rPr>
        <w:t xml:space="preserve"> экспорту в регионе выступает Бразилия (2,2 млрд долл. США в среднем за 2010-2013 гг.), относительно крупными покупателями являются Аргентина, Перу, Колумбия, Венесуэла и Куба. Основным товаром российского гражданского экспорта в Латинскую Америку остаются удобрения</w:t>
      </w:r>
      <w:r w:rsidR="00D41FF3" w:rsidRPr="003E547A">
        <w:rPr>
          <w:rFonts w:ascii="Times New Roman" w:hAnsi="Times New Roman"/>
        </w:rPr>
        <w:t>. Данная тенденция</w:t>
      </w:r>
      <w:r w:rsidRPr="003E547A">
        <w:rPr>
          <w:rFonts w:ascii="Times New Roman" w:hAnsi="Times New Roman"/>
        </w:rPr>
        <w:t xml:space="preserve"> сохранится и в перспективе, </w:t>
      </w:r>
      <w:r w:rsidR="00D41FF3" w:rsidRPr="003E547A">
        <w:rPr>
          <w:rFonts w:ascii="Times New Roman" w:hAnsi="Times New Roman"/>
        </w:rPr>
        <w:t>поскольку</w:t>
      </w:r>
      <w:r w:rsidRPr="003E547A">
        <w:rPr>
          <w:rFonts w:ascii="Times New Roman" w:hAnsi="Times New Roman"/>
        </w:rPr>
        <w:t xml:space="preserve"> по другим важным товарам российского экспорта в данном регионе либо нет сильного дефицита, либо есть более конкурентоспособные поставщики. Во второй половине 2000-х гг. значительно активизировалось военно-техническое сотрудничество России с латиноамериканскими государствами (в первую очередь с Венесуэлой), которое </w:t>
      </w:r>
      <w:r w:rsidR="00D41FF3" w:rsidRPr="003E547A">
        <w:rPr>
          <w:rFonts w:ascii="Times New Roman" w:hAnsi="Times New Roman"/>
        </w:rPr>
        <w:t xml:space="preserve">в перспективе </w:t>
      </w:r>
      <w:r w:rsidRPr="003E547A">
        <w:rPr>
          <w:rFonts w:ascii="Times New Roman" w:hAnsi="Times New Roman"/>
        </w:rPr>
        <w:t xml:space="preserve">может стать одним из драйверов экспорта: российская техника характеризуется выгодным соотношением цены и качества, а </w:t>
      </w:r>
      <w:r w:rsidR="00D41FF3" w:rsidRPr="003E547A">
        <w:rPr>
          <w:rFonts w:ascii="Times New Roman" w:hAnsi="Times New Roman"/>
        </w:rPr>
        <w:t xml:space="preserve">ее </w:t>
      </w:r>
      <w:r w:rsidRPr="003E547A">
        <w:rPr>
          <w:rFonts w:ascii="Times New Roman" w:hAnsi="Times New Roman"/>
        </w:rPr>
        <w:t>поставки намного менее политизированы, чем у главного игрока в этом регионе – США.</w:t>
      </w:r>
    </w:p>
    <w:p w:rsidR="001F2C49" w:rsidRPr="003E547A" w:rsidRDefault="001F2C49" w:rsidP="003E547A">
      <w:pPr>
        <w:pStyle w:val="1"/>
        <w:spacing w:line="276" w:lineRule="auto"/>
        <w:rPr>
          <w:sz w:val="22"/>
          <w:szCs w:val="22"/>
        </w:rPr>
      </w:pPr>
      <w:bookmarkStart w:id="19" w:name="_Toc389480275"/>
      <w:r w:rsidRPr="003E547A">
        <w:rPr>
          <w:sz w:val="22"/>
          <w:szCs w:val="22"/>
        </w:rPr>
        <w:t xml:space="preserve">4. Основные направления государственной </w:t>
      </w:r>
      <w:r w:rsidRPr="003E547A">
        <w:rPr>
          <w:sz w:val="22"/>
          <w:szCs w:val="22"/>
        </w:rPr>
        <w:br/>
        <w:t>политики по развитию экспорта</w:t>
      </w:r>
      <w:bookmarkEnd w:id="19"/>
    </w:p>
    <w:p w:rsidR="00893472" w:rsidRPr="003E547A" w:rsidRDefault="00893472" w:rsidP="003E547A">
      <w:pPr>
        <w:spacing w:after="0"/>
        <w:ind w:firstLine="709"/>
        <w:jc w:val="both"/>
        <w:rPr>
          <w:rFonts w:ascii="Times New Roman" w:hAnsi="Times New Roman"/>
        </w:rPr>
      </w:pPr>
      <w:r w:rsidRPr="003E547A">
        <w:rPr>
          <w:rFonts w:ascii="Times New Roman" w:hAnsi="Times New Roman"/>
        </w:rPr>
        <w:t xml:space="preserve">Сформулированная выше стратегия диверсификации российского экспорта и реализация ресурсно-инновационной модели международной специализации России направлены, прежде всего, на обеспечение опережающего развития несырьевого экспорта с акцентом на продукцию с высокой добавленной стоимостью, инновационные товары и услуги. </w:t>
      </w:r>
    </w:p>
    <w:p w:rsidR="00893472" w:rsidRPr="003E547A" w:rsidRDefault="00893472" w:rsidP="003E547A">
      <w:pPr>
        <w:spacing w:after="0"/>
        <w:ind w:firstLine="709"/>
        <w:jc w:val="both"/>
        <w:rPr>
          <w:rFonts w:ascii="Times New Roman" w:hAnsi="Times New Roman"/>
        </w:rPr>
      </w:pPr>
      <w:r w:rsidRPr="003E547A">
        <w:rPr>
          <w:rFonts w:ascii="Times New Roman" w:hAnsi="Times New Roman"/>
        </w:rPr>
        <w:t xml:space="preserve">Для практического осуществления курса на диверсификацию экспорта, с учетом определенных отраслевых и географических (страновых, региональных) приоритетов его развития, создается национальная система поддержки экспорта, базирующаяся на лучших мировых практиках в данной области и способная обеспечить конкурентные условия деятельности российских организаций на внешних рынках. В рамках курса на диверсификацию экспорта усилия и ресурсы государства сосредотачиваются, в первую очередь, на внедрении в полном объеме современных универсальных и эффективных инструментов поддержки несырьевого экспорта, </w:t>
      </w:r>
      <w:r w:rsidRPr="003E547A">
        <w:rPr>
          <w:rFonts w:ascii="Times New Roman" w:hAnsi="Times New Roman"/>
        </w:rPr>
        <w:lastRenderedPageBreak/>
        <w:t>обеспечении доступа к ним для максимально широкого круга предпринимателей, снятии всех необоснованных, избыточных ограничений (барьеров) для ведения экспортной деятельности.</w:t>
      </w:r>
    </w:p>
    <w:p w:rsidR="00893472" w:rsidRPr="003E547A" w:rsidRDefault="00893472" w:rsidP="003E547A">
      <w:pPr>
        <w:spacing w:after="0"/>
        <w:ind w:firstLine="709"/>
        <w:jc w:val="both"/>
      </w:pPr>
      <w:r w:rsidRPr="003E547A">
        <w:rPr>
          <w:rFonts w:ascii="Times New Roman" w:hAnsi="Times New Roman"/>
        </w:rPr>
        <w:t>Создание на федеральном уровне равных благоприятных условий для развития несырьевого экспорта и комплексная поддержка деятельности организаций-экспортеров сочетается с таргетированием мер поддержки в интересах различных категорий экспортеров – крупных, средних и малых предприятий, а также в отношении специфических отраслевых и страновых направлений экспорта. Целостность, единое целеполагание и взаимодополняемость в рамках системы поддержки экспорта будет обеспечиваться созданием координационного механизма на федеральном уровне.</w:t>
      </w:r>
      <w:r w:rsidR="005A0951" w:rsidRPr="003E547A">
        <w:t xml:space="preserve"> </w:t>
      </w:r>
    </w:p>
    <w:p w:rsidR="001F2C49" w:rsidRPr="003E547A" w:rsidRDefault="001F2C49" w:rsidP="003E547A">
      <w:pPr>
        <w:pStyle w:val="2"/>
        <w:spacing w:line="276" w:lineRule="auto"/>
        <w:rPr>
          <w:rFonts w:eastAsiaTheme="majorEastAsia"/>
          <w:sz w:val="22"/>
          <w:szCs w:val="22"/>
        </w:rPr>
      </w:pPr>
      <w:bookmarkStart w:id="20" w:name="_Toc389480276"/>
      <w:r w:rsidRPr="003E547A">
        <w:rPr>
          <w:rFonts w:eastAsiaTheme="majorEastAsia"/>
          <w:sz w:val="22"/>
          <w:szCs w:val="22"/>
        </w:rPr>
        <w:t xml:space="preserve">4.1. Нормативно-правовое, институциональное и организационное </w:t>
      </w:r>
      <w:r w:rsidRPr="003E547A">
        <w:rPr>
          <w:rFonts w:eastAsiaTheme="majorEastAsia"/>
          <w:sz w:val="22"/>
          <w:szCs w:val="22"/>
        </w:rPr>
        <w:br/>
        <w:t>обеспечение деятельности в области поддержки экспорта</w:t>
      </w:r>
      <w:bookmarkEnd w:id="20"/>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Существенное изменение условий развития российской и мировой экономики под влиянием глобального финансово-экономического кризиса 2008-2010 гг. потребовало актуализации и корректировки целей и задач государственной политики в сфере поддержки экспорта, ранее определенных в Концепции долгосрочно</w:t>
      </w:r>
      <w:r w:rsidR="00F9157D" w:rsidRPr="003E547A">
        <w:rPr>
          <w:rFonts w:ascii="Times New Roman" w:hAnsi="Times New Roman"/>
        </w:rPr>
        <w:t>го</w:t>
      </w:r>
      <w:r w:rsidRPr="003E547A">
        <w:rPr>
          <w:rFonts w:ascii="Times New Roman" w:hAnsi="Times New Roman"/>
        </w:rPr>
        <w:t xml:space="preserve"> социально-экономического развития Российской Федерации на период до 2020 года (распоряжение Правительства Р</w:t>
      </w:r>
      <w:r w:rsidR="00C129B4" w:rsidRPr="003E547A">
        <w:rPr>
          <w:rFonts w:ascii="Times New Roman" w:hAnsi="Times New Roman"/>
        </w:rPr>
        <w:t>оссийской Федерации</w:t>
      </w:r>
      <w:r w:rsidRPr="003E547A">
        <w:rPr>
          <w:rFonts w:ascii="Times New Roman" w:hAnsi="Times New Roman"/>
        </w:rPr>
        <w:t xml:space="preserve"> от 17</w:t>
      </w:r>
      <w:r w:rsidR="00C129B4" w:rsidRPr="003E547A">
        <w:rPr>
          <w:rFonts w:ascii="Times New Roman" w:hAnsi="Times New Roman"/>
        </w:rPr>
        <w:t xml:space="preserve"> ноября </w:t>
      </w:r>
      <w:r w:rsidRPr="003E547A">
        <w:rPr>
          <w:rFonts w:ascii="Times New Roman" w:hAnsi="Times New Roman"/>
        </w:rPr>
        <w:t>2008 г. № 1662-р) и Основных направлениях внешнеэкономической политики Российской Федерации до 2020 года (одобрен</w:t>
      </w:r>
      <w:r w:rsidR="00F9157D" w:rsidRPr="003E547A">
        <w:rPr>
          <w:rFonts w:ascii="Times New Roman" w:hAnsi="Times New Roman"/>
        </w:rPr>
        <w:t>ы</w:t>
      </w:r>
      <w:r w:rsidRPr="003E547A">
        <w:rPr>
          <w:rFonts w:ascii="Times New Roman" w:hAnsi="Times New Roman"/>
        </w:rPr>
        <w:t xml:space="preserve"> Правительством Р</w:t>
      </w:r>
      <w:r w:rsidR="00C129B4" w:rsidRPr="003E547A">
        <w:rPr>
          <w:rFonts w:ascii="Times New Roman" w:hAnsi="Times New Roman"/>
        </w:rPr>
        <w:t>оссийской Федерации</w:t>
      </w:r>
      <w:r w:rsidRPr="003E547A">
        <w:rPr>
          <w:rFonts w:ascii="Times New Roman" w:hAnsi="Times New Roman"/>
        </w:rPr>
        <w:t xml:space="preserve"> 27</w:t>
      </w:r>
      <w:r w:rsidR="00C129B4" w:rsidRPr="003E547A">
        <w:rPr>
          <w:rFonts w:ascii="Times New Roman" w:hAnsi="Times New Roman"/>
        </w:rPr>
        <w:t xml:space="preserve"> октября </w:t>
      </w:r>
      <w:r w:rsidRPr="003E547A">
        <w:rPr>
          <w:rFonts w:ascii="Times New Roman" w:hAnsi="Times New Roman"/>
        </w:rPr>
        <w:t>2008 г</w:t>
      </w:r>
      <w:r w:rsidR="00C129B4" w:rsidRPr="003E547A">
        <w:rPr>
          <w:rFonts w:ascii="Times New Roman" w:hAnsi="Times New Roman"/>
        </w:rPr>
        <w:t>ода</w:t>
      </w:r>
      <w:r w:rsidRPr="003E547A">
        <w:rPr>
          <w:rFonts w:ascii="Times New Roman" w:hAnsi="Times New Roman"/>
        </w:rPr>
        <w:t>).</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Современные подходы, приоритеты и целевые ориентиры государственной экспортной политики зафиксированы в документах Президента Российской Федерации и Правительства Р</w:t>
      </w:r>
      <w:r w:rsidR="00140F80" w:rsidRPr="003E547A">
        <w:rPr>
          <w:rFonts w:ascii="Times New Roman" w:hAnsi="Times New Roman"/>
        </w:rPr>
        <w:t xml:space="preserve">оссийской </w:t>
      </w:r>
      <w:r w:rsidRPr="003E547A">
        <w:rPr>
          <w:rFonts w:ascii="Times New Roman" w:hAnsi="Times New Roman"/>
        </w:rPr>
        <w:t>Ф</w:t>
      </w:r>
      <w:r w:rsidR="00140F80" w:rsidRPr="003E547A">
        <w:rPr>
          <w:rFonts w:ascii="Times New Roman" w:hAnsi="Times New Roman"/>
        </w:rPr>
        <w:t>едерации</w:t>
      </w:r>
      <w:r w:rsidRPr="003E547A">
        <w:rPr>
          <w:rFonts w:ascii="Times New Roman" w:hAnsi="Times New Roman"/>
        </w:rPr>
        <w:t>, принятых в 2012-2014 гг., а именно</w:t>
      </w:r>
      <w:r w:rsidR="00140F80" w:rsidRPr="003E547A">
        <w:rPr>
          <w:rFonts w:ascii="Times New Roman" w:hAnsi="Times New Roman"/>
        </w:rPr>
        <w:t xml:space="preserve"> в</w:t>
      </w:r>
      <w:r w:rsidRPr="003E547A">
        <w:rPr>
          <w:rFonts w:ascii="Times New Roman" w:hAnsi="Times New Roman"/>
        </w:rPr>
        <w:t>:</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Указе Президента Российской Федерации «О долгосрочной государственной экономической политике» от 7</w:t>
      </w:r>
      <w:r w:rsidR="00140F80" w:rsidRPr="003E547A">
        <w:rPr>
          <w:rFonts w:ascii="Times New Roman" w:hAnsi="Times New Roman"/>
        </w:rPr>
        <w:t xml:space="preserve"> мая </w:t>
      </w:r>
      <w:r w:rsidRPr="003E547A">
        <w:rPr>
          <w:rFonts w:ascii="Times New Roman" w:hAnsi="Times New Roman"/>
        </w:rPr>
        <w:t>2012 г</w:t>
      </w:r>
      <w:r w:rsidR="00140F80" w:rsidRPr="003E547A">
        <w:rPr>
          <w:rFonts w:ascii="Times New Roman" w:hAnsi="Times New Roman"/>
        </w:rPr>
        <w:t>ода</w:t>
      </w:r>
      <w:r w:rsidRPr="003E547A">
        <w:rPr>
          <w:rFonts w:ascii="Times New Roman" w:hAnsi="Times New Roman"/>
        </w:rPr>
        <w:t>;</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Указе Президента Российской Федерации «О мерах по реализации внешнеэкономического курса Российской Федерации» от 7</w:t>
      </w:r>
      <w:r w:rsidR="00140F80" w:rsidRPr="003E547A">
        <w:rPr>
          <w:rFonts w:ascii="Times New Roman" w:hAnsi="Times New Roman"/>
        </w:rPr>
        <w:t xml:space="preserve"> мая </w:t>
      </w:r>
      <w:r w:rsidRPr="003E547A">
        <w:rPr>
          <w:rFonts w:ascii="Times New Roman" w:hAnsi="Times New Roman"/>
        </w:rPr>
        <w:t>2012 г</w:t>
      </w:r>
      <w:r w:rsidR="00140F80" w:rsidRPr="003E547A">
        <w:rPr>
          <w:rFonts w:ascii="Times New Roman" w:hAnsi="Times New Roman"/>
        </w:rPr>
        <w:t>ода</w:t>
      </w:r>
      <w:r w:rsidRPr="003E547A">
        <w:rPr>
          <w:rFonts w:ascii="Times New Roman" w:hAnsi="Times New Roman"/>
        </w:rPr>
        <w:t>;</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Указе Президента Российской Федерации «Об утверждении Концепции внешней политики Российской Федерации» от 12</w:t>
      </w:r>
      <w:r w:rsidR="00140F80" w:rsidRPr="003E547A">
        <w:rPr>
          <w:rFonts w:ascii="Times New Roman" w:hAnsi="Times New Roman"/>
        </w:rPr>
        <w:t xml:space="preserve"> февраля </w:t>
      </w:r>
      <w:r w:rsidRPr="003E547A">
        <w:rPr>
          <w:rFonts w:ascii="Times New Roman" w:hAnsi="Times New Roman"/>
        </w:rPr>
        <w:t>2013 г</w:t>
      </w:r>
      <w:r w:rsidR="00140F80" w:rsidRPr="003E547A">
        <w:rPr>
          <w:rFonts w:ascii="Times New Roman" w:hAnsi="Times New Roman"/>
        </w:rPr>
        <w:t>ода</w:t>
      </w:r>
      <w:r w:rsidRPr="003E547A">
        <w:rPr>
          <w:rFonts w:ascii="Times New Roman" w:hAnsi="Times New Roman"/>
        </w:rPr>
        <w:t>;</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Основных направлениях деятельности Правительства Российской Федерации на период до 2018 года</w:t>
      </w:r>
      <w:r w:rsidR="00FB00A9" w:rsidRPr="003E547A">
        <w:rPr>
          <w:rFonts w:ascii="Times New Roman" w:hAnsi="Times New Roman"/>
        </w:rPr>
        <w:t>, утвержденных Председателем Правительства Российской Федерации 31 января 2013 года</w:t>
      </w:r>
      <w:r w:rsidRPr="003E547A">
        <w:rPr>
          <w:rFonts w:ascii="Times New Roman" w:hAnsi="Times New Roman"/>
        </w:rPr>
        <w:t>;</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Распоряжении Правительства Российской Федерации от</w:t>
      </w:r>
      <w:r w:rsidR="00F9157D" w:rsidRPr="003E547A">
        <w:rPr>
          <w:rFonts w:ascii="Times New Roman" w:hAnsi="Times New Roman"/>
        </w:rPr>
        <w:t xml:space="preserve"> </w:t>
      </w:r>
      <w:r w:rsidRPr="003E547A">
        <w:rPr>
          <w:rFonts w:ascii="Times New Roman" w:hAnsi="Times New Roman"/>
        </w:rPr>
        <w:t>26</w:t>
      </w:r>
      <w:r w:rsidR="00140F80" w:rsidRPr="003E547A">
        <w:rPr>
          <w:rFonts w:ascii="Times New Roman" w:hAnsi="Times New Roman"/>
        </w:rPr>
        <w:t xml:space="preserve"> июня </w:t>
      </w:r>
      <w:r w:rsidRPr="003E547A">
        <w:rPr>
          <w:rFonts w:ascii="Times New Roman" w:hAnsi="Times New Roman"/>
        </w:rPr>
        <w:t xml:space="preserve">2012 г. </w:t>
      </w:r>
      <w:r w:rsidR="00140F80" w:rsidRPr="003E547A">
        <w:rPr>
          <w:rFonts w:ascii="Times New Roman" w:hAnsi="Times New Roman"/>
        </w:rPr>
        <w:br/>
      </w:r>
      <w:r w:rsidRPr="003E547A">
        <w:rPr>
          <w:rFonts w:ascii="Times New Roman" w:hAnsi="Times New Roman"/>
        </w:rPr>
        <w:t>№ 1125-р об утверждении плана мероприятий ("дорожной карты") «Совершенствование таможенного администрирования»;</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Распоряжении Правительства Российской Федерации от 20</w:t>
      </w:r>
      <w:r w:rsidR="00140F80" w:rsidRPr="003E547A">
        <w:rPr>
          <w:rFonts w:ascii="Times New Roman" w:hAnsi="Times New Roman"/>
        </w:rPr>
        <w:t xml:space="preserve"> июня </w:t>
      </w:r>
      <w:r w:rsidRPr="003E547A">
        <w:rPr>
          <w:rFonts w:ascii="Times New Roman" w:hAnsi="Times New Roman"/>
        </w:rPr>
        <w:t xml:space="preserve">2012 г. </w:t>
      </w:r>
      <w:r w:rsidR="00140F80" w:rsidRPr="003E547A">
        <w:rPr>
          <w:rFonts w:ascii="Times New Roman" w:hAnsi="Times New Roman"/>
        </w:rPr>
        <w:br/>
      </w:r>
      <w:r w:rsidRPr="003E547A">
        <w:rPr>
          <w:rFonts w:ascii="Times New Roman" w:hAnsi="Times New Roman"/>
        </w:rPr>
        <w:t>№ 1128-р об утверждении плана мероприятий ("дорожной карты") «Поддержка доступа на рынки зарубежных стран и поддержка экспорта» (в редакции распоряжения Правительства Р</w:t>
      </w:r>
      <w:r w:rsidR="00140F80" w:rsidRPr="003E547A">
        <w:rPr>
          <w:rFonts w:ascii="Times New Roman" w:hAnsi="Times New Roman"/>
        </w:rPr>
        <w:t>оссийской Федерации</w:t>
      </w:r>
      <w:r w:rsidRPr="003E547A">
        <w:rPr>
          <w:rFonts w:ascii="Times New Roman" w:hAnsi="Times New Roman"/>
        </w:rPr>
        <w:t xml:space="preserve"> от 25</w:t>
      </w:r>
      <w:r w:rsidR="00140F80" w:rsidRPr="003E547A">
        <w:rPr>
          <w:rFonts w:ascii="Times New Roman" w:hAnsi="Times New Roman"/>
        </w:rPr>
        <w:t xml:space="preserve"> февраля </w:t>
      </w:r>
      <w:r w:rsidRPr="003E547A">
        <w:rPr>
          <w:rFonts w:ascii="Times New Roman" w:hAnsi="Times New Roman"/>
        </w:rPr>
        <w:t>2014 г. № 259-р);</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Государственной программе Российской Федерации «</w:t>
      </w:r>
      <w:r w:rsidR="00140F80" w:rsidRPr="003E547A">
        <w:rPr>
          <w:rFonts w:ascii="Times New Roman" w:hAnsi="Times New Roman"/>
        </w:rPr>
        <w:t>Р</w:t>
      </w:r>
      <w:r w:rsidRPr="003E547A">
        <w:rPr>
          <w:rFonts w:ascii="Times New Roman" w:hAnsi="Times New Roman"/>
        </w:rPr>
        <w:t>азвитие внешнеэкономической деятельности» (</w:t>
      </w:r>
      <w:r w:rsidR="00F9157D" w:rsidRPr="003E547A">
        <w:rPr>
          <w:rFonts w:ascii="Times New Roman" w:hAnsi="Times New Roman"/>
        </w:rPr>
        <w:t>Постановление П</w:t>
      </w:r>
      <w:r w:rsidRPr="003E547A">
        <w:rPr>
          <w:rFonts w:ascii="Times New Roman" w:hAnsi="Times New Roman"/>
        </w:rPr>
        <w:t>равительства Р</w:t>
      </w:r>
      <w:r w:rsidR="00E05577" w:rsidRPr="003E547A">
        <w:rPr>
          <w:rFonts w:ascii="Times New Roman" w:hAnsi="Times New Roman"/>
        </w:rPr>
        <w:t>оссийской Федерации</w:t>
      </w:r>
      <w:r w:rsidRPr="003E547A">
        <w:rPr>
          <w:rFonts w:ascii="Times New Roman" w:hAnsi="Times New Roman"/>
        </w:rPr>
        <w:t xml:space="preserve"> от </w:t>
      </w:r>
      <w:r w:rsidR="00F9157D" w:rsidRPr="003E547A">
        <w:rPr>
          <w:rFonts w:ascii="Times New Roman" w:hAnsi="Times New Roman"/>
        </w:rPr>
        <w:t>15</w:t>
      </w:r>
      <w:r w:rsidR="00E05577" w:rsidRPr="003E547A">
        <w:rPr>
          <w:rFonts w:ascii="Times New Roman" w:hAnsi="Times New Roman"/>
        </w:rPr>
        <w:t xml:space="preserve"> апреля </w:t>
      </w:r>
      <w:r w:rsidR="00F9157D" w:rsidRPr="003E547A">
        <w:rPr>
          <w:rFonts w:ascii="Times New Roman" w:hAnsi="Times New Roman"/>
        </w:rPr>
        <w:t>2014 г. №330</w:t>
      </w:r>
      <w:r w:rsidRPr="003E547A">
        <w:rPr>
          <w:rFonts w:ascii="Times New Roman" w:hAnsi="Times New Roman"/>
        </w:rPr>
        <w:t xml:space="preserve">); </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Государственных программах</w:t>
      </w:r>
      <w:r w:rsidR="00F9157D" w:rsidRPr="003E547A">
        <w:rPr>
          <w:rFonts w:ascii="Times New Roman" w:hAnsi="Times New Roman"/>
        </w:rPr>
        <w:t xml:space="preserve"> Российской Федерации</w:t>
      </w:r>
      <w:r w:rsidRPr="003E547A">
        <w:rPr>
          <w:rFonts w:ascii="Times New Roman" w:hAnsi="Times New Roman"/>
        </w:rPr>
        <w:t xml:space="preserve"> по развитию отраслей и секторов экономики (в том числе программах «Развитие промышленности и повышение конкурентоспособности», «Развитие авиационной промышленности», «Развитие фармацевтической и медицинской промышленности», «Развитие </w:t>
      </w:r>
      <w:r w:rsidR="00F9157D" w:rsidRPr="003E547A">
        <w:rPr>
          <w:rFonts w:ascii="Times New Roman" w:hAnsi="Times New Roman"/>
        </w:rPr>
        <w:t>с</w:t>
      </w:r>
      <w:r w:rsidRPr="003E547A">
        <w:rPr>
          <w:rFonts w:ascii="Times New Roman" w:hAnsi="Times New Roman"/>
        </w:rPr>
        <w:t>ельского хозяйства и регулирования рынков сельскохозяйственной продукции, сырья и продовольствия», «Развитие транспортной системы», «Воспроизводство и использование природных ресурсов», «</w:t>
      </w:r>
      <w:r w:rsidR="00F9157D" w:rsidRPr="003E547A">
        <w:rPr>
          <w:rFonts w:ascii="Times New Roman" w:hAnsi="Times New Roman"/>
        </w:rPr>
        <w:t>Э</w:t>
      </w:r>
      <w:r w:rsidRPr="003E547A">
        <w:rPr>
          <w:rFonts w:ascii="Times New Roman" w:hAnsi="Times New Roman"/>
        </w:rPr>
        <w:t>нергоэффективность и развитие энергетики»</w:t>
      </w:r>
      <w:r w:rsidR="00F9157D" w:rsidRPr="003E547A">
        <w:rPr>
          <w:rFonts w:ascii="Times New Roman" w:hAnsi="Times New Roman"/>
        </w:rPr>
        <w:t>,</w:t>
      </w:r>
      <w:r w:rsidRPr="003E547A">
        <w:rPr>
          <w:rFonts w:ascii="Times New Roman" w:hAnsi="Times New Roman"/>
        </w:rPr>
        <w:t xml:space="preserve"> «Развитие науки </w:t>
      </w:r>
      <w:r w:rsidR="00F9157D" w:rsidRPr="003E547A">
        <w:rPr>
          <w:rFonts w:ascii="Times New Roman" w:hAnsi="Times New Roman"/>
        </w:rPr>
        <w:t xml:space="preserve">и </w:t>
      </w:r>
      <w:r w:rsidRPr="003E547A">
        <w:rPr>
          <w:rFonts w:ascii="Times New Roman" w:hAnsi="Times New Roman"/>
        </w:rPr>
        <w:t>технологий», «Управление государственными финансами и регулирование финансовых рынков», «</w:t>
      </w:r>
      <w:r w:rsidR="00F9157D" w:rsidRPr="003E547A">
        <w:rPr>
          <w:rFonts w:ascii="Times New Roman" w:hAnsi="Times New Roman"/>
        </w:rPr>
        <w:t>Р</w:t>
      </w:r>
      <w:r w:rsidRPr="003E547A">
        <w:rPr>
          <w:rFonts w:ascii="Times New Roman" w:hAnsi="Times New Roman"/>
        </w:rPr>
        <w:t>азвитие финансовых и страховых рынков, создание международного финансового центра», др.</w:t>
      </w:r>
      <w:r w:rsidR="00F9157D" w:rsidRPr="003E547A">
        <w:rPr>
          <w:rFonts w:ascii="Times New Roman" w:hAnsi="Times New Roman"/>
        </w:rPr>
        <w:t>)</w:t>
      </w:r>
      <w:r w:rsidRPr="003E547A">
        <w:rPr>
          <w:rFonts w:ascii="Times New Roman" w:hAnsi="Times New Roman"/>
        </w:rPr>
        <w:t>;</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Концепции формирования "нового облика" торговых представительств Российской Федерации в иностранных государствах</w:t>
      </w:r>
      <w:r w:rsidR="003E4A08" w:rsidRPr="003E547A">
        <w:rPr>
          <w:rFonts w:ascii="Times New Roman" w:hAnsi="Times New Roman"/>
        </w:rPr>
        <w:t xml:space="preserve"> на 2012- 2016 годы</w:t>
      </w:r>
      <w:r w:rsidRPr="003E547A">
        <w:rPr>
          <w:rFonts w:ascii="Times New Roman" w:hAnsi="Times New Roman"/>
        </w:rPr>
        <w:t xml:space="preserve"> (</w:t>
      </w:r>
      <w:r w:rsidR="003E4A08" w:rsidRPr="003E547A">
        <w:rPr>
          <w:rFonts w:ascii="Times New Roman" w:hAnsi="Times New Roman"/>
        </w:rPr>
        <w:t>одобрена на заседании подкомиссии по экономической интеграции Правительственной комиссии по экономическому развитию и интеграции 13 марта 2013 года</w:t>
      </w:r>
      <w:r w:rsidRPr="003E547A">
        <w:rPr>
          <w:rFonts w:ascii="Times New Roman" w:hAnsi="Times New Roman"/>
        </w:rPr>
        <w:t>).</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В указанных документах в качестве главных принципов современной государственной политики в сфере поддержки экспорта с учетом  изменившихся внутренних и внешних факторов социально-экономического развития России, новых вызовов глобальной конкуренции определены следующие</w:t>
      </w:r>
      <w:r w:rsidR="00E05577" w:rsidRPr="003E547A">
        <w:rPr>
          <w:rFonts w:ascii="Times New Roman" w:hAnsi="Times New Roman"/>
        </w:rPr>
        <w:t xml:space="preserve"> принципы</w:t>
      </w:r>
      <w:r w:rsidRPr="003E547A">
        <w:rPr>
          <w:rFonts w:ascii="Times New Roman" w:hAnsi="Times New Roman"/>
        </w:rPr>
        <w:t>:</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lastRenderedPageBreak/>
        <w:t>– интегрированность деятельности по поддержке экспорта в решение актуальных задач модернизации, диверсификации и повышения динамизма российской экономики, расширения материальной базы экономического роста;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создание конкурентоспособной (по сравнению с лучшей зарубежной практикой) и доступной для широкой массы предпринимателей национальной системы поддержки экспорта;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комплексный характер деятельности по поддержке экспорта, предполагающий взаимодополнение и взаимодействие различных уровней (федерального, отраслевого, регионального и муниципального), форматов и мер поддержки для получения синергического эффекта;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сочетание универсального и индивидуального подходов в деятельности по поддержке экспорта в целях создания общих благоприятных условий для развития экспорта при одновременном учете специфических потребностей в поддержке различных категорий экспортеров (принцип клиентоориентированности);</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четкое "разделение труда" и зон ответственности государственных и общественных структур, институтов развития в сфере поддержки экспорта при усилении координации этой деятельности в межведомственном и общенациональном форматах;</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последовательное наращивание возможностей региональной и зарубежной инфраструктуры поддержки и продвижения экспорта для обеспечения широкого охвата, оперативности и адресности деятельности по поддержке экспорта;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обеспеченность российских организаций достаточным для решения задач по развитию экспертной деятельности набором универсальных и специальных мер, механизмов и инструментов поддержки и продвижения экспорта;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 концентрация усилий и средств на наиболее перспективных, растущих экспортных возможностях и нишах для России – таргетирование экспортных рынков с учетом </w:t>
      </w:r>
      <w:r w:rsidR="00F9157D" w:rsidRPr="003E547A">
        <w:rPr>
          <w:rFonts w:ascii="Times New Roman" w:hAnsi="Times New Roman"/>
        </w:rPr>
        <w:t xml:space="preserve">имеющегося </w:t>
      </w:r>
      <w:r w:rsidRPr="003E547A">
        <w:rPr>
          <w:rFonts w:ascii="Times New Roman" w:hAnsi="Times New Roman"/>
        </w:rPr>
        <w:t>экспортного потенциала и конкурентных преимуществ;</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мобилизация возможностей и преимуществ международного экономического сотрудничества (на двустороннем, региональном и многостороннем уровнях, в рамках международных организаций и форумов) для продвижения и защиты интересов российских экспортеров на внешних рынках;</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разработка и внедрение в практику деятельност</w:t>
      </w:r>
      <w:r w:rsidR="00F9157D" w:rsidRPr="003E547A">
        <w:rPr>
          <w:rFonts w:ascii="Times New Roman" w:hAnsi="Times New Roman"/>
        </w:rPr>
        <w:t>и</w:t>
      </w:r>
      <w:r w:rsidRPr="003E547A">
        <w:rPr>
          <w:rFonts w:ascii="Times New Roman" w:hAnsi="Times New Roman"/>
        </w:rPr>
        <w:t xml:space="preserve"> государственных структур и институтов развития  в сфере поддержки экспорта системы показателей оценки эффективности их работы;</w:t>
      </w:r>
    </w:p>
    <w:p w:rsidR="00F9157D" w:rsidRPr="003E547A" w:rsidRDefault="00F9157D" w:rsidP="003E547A">
      <w:pPr>
        <w:spacing w:after="0"/>
        <w:ind w:firstLine="709"/>
        <w:jc w:val="both"/>
        <w:rPr>
          <w:rFonts w:ascii="Times New Roman" w:hAnsi="Times New Roman"/>
        </w:rPr>
      </w:pPr>
      <w:r w:rsidRPr="003E547A">
        <w:rPr>
          <w:rFonts w:ascii="Times New Roman" w:hAnsi="Times New Roman"/>
        </w:rPr>
        <w:t>– вовлеченность предпринимателей и их объединений в процессе разработки и оценки эффективности мер поддержки экспорта;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информационная и статистическая обеспеченность деятельности по развитию экспорта для определения направлений и мер ее совершенствования путем проведения на регулярной основе соответствующих исследований, аналитического и статистического мониторинга, обследований (опросов) организаций</w:t>
      </w:r>
      <w:r w:rsidR="00F9157D" w:rsidRPr="003E547A">
        <w:rPr>
          <w:rFonts w:ascii="Times New Roman" w:hAnsi="Times New Roman"/>
        </w:rPr>
        <w:t>-</w:t>
      </w:r>
      <w:r w:rsidRPr="003E547A">
        <w:rPr>
          <w:rFonts w:ascii="Times New Roman" w:hAnsi="Times New Roman"/>
        </w:rPr>
        <w:t>экспортеров.</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Современные подходы к поддержке экспорта имеют ряд существенных отличий от государственной экспортной политики в предшествующий период.</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Во-первых, поддержка экспорта сегодня рассматривается как важнейшая составляющая государственной экономической, промышленной политики, как принципиальное условие успешной реализации отраслевых стратегий и программ.</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Во-вторых, в центр государственной экспортной политики поставлена комплексная задача повышения конкурентоспособности экспортной продукции, обеспечения конкурентоспособных условий деятельности российских компаний на внешних рынках</w:t>
      </w:r>
      <w:r w:rsidR="003050CE" w:rsidRPr="003E547A">
        <w:rPr>
          <w:rFonts w:ascii="Times New Roman" w:hAnsi="Times New Roman"/>
        </w:rPr>
        <w:t>,</w:t>
      </w:r>
      <w:r w:rsidRPr="003E547A">
        <w:rPr>
          <w:rFonts w:ascii="Times New Roman" w:hAnsi="Times New Roman"/>
        </w:rPr>
        <w:t xml:space="preserve"> </w:t>
      </w:r>
      <w:r w:rsidR="00107B78" w:rsidRPr="003E547A">
        <w:rPr>
          <w:rFonts w:ascii="Times New Roman" w:hAnsi="Times New Roman"/>
        </w:rPr>
        <w:t>что свидетельствует об</w:t>
      </w:r>
      <w:r w:rsidRPr="003E547A">
        <w:rPr>
          <w:rFonts w:ascii="Times New Roman" w:hAnsi="Times New Roman"/>
        </w:rPr>
        <w:t xml:space="preserve"> </w:t>
      </w:r>
      <w:r w:rsidR="00107B78" w:rsidRPr="003E547A">
        <w:rPr>
          <w:rFonts w:ascii="Times New Roman" w:hAnsi="Times New Roman"/>
        </w:rPr>
        <w:t xml:space="preserve">усилении </w:t>
      </w:r>
      <w:r w:rsidRPr="003E547A">
        <w:rPr>
          <w:rFonts w:ascii="Times New Roman" w:hAnsi="Times New Roman"/>
        </w:rPr>
        <w:t>конкурентны</w:t>
      </w:r>
      <w:r w:rsidR="00107B78" w:rsidRPr="003E547A">
        <w:rPr>
          <w:rFonts w:ascii="Times New Roman" w:hAnsi="Times New Roman"/>
        </w:rPr>
        <w:t>х</w:t>
      </w:r>
      <w:r w:rsidRPr="003E547A">
        <w:rPr>
          <w:rFonts w:ascii="Times New Roman" w:hAnsi="Times New Roman"/>
        </w:rPr>
        <w:t xml:space="preserve"> аспект</w:t>
      </w:r>
      <w:r w:rsidR="00107B78" w:rsidRPr="003E547A">
        <w:rPr>
          <w:rFonts w:ascii="Times New Roman" w:hAnsi="Times New Roman"/>
        </w:rPr>
        <w:t>ов</w:t>
      </w:r>
      <w:r w:rsidRPr="003E547A">
        <w:rPr>
          <w:rFonts w:ascii="Times New Roman" w:hAnsi="Times New Roman"/>
        </w:rPr>
        <w:t xml:space="preserve"> </w:t>
      </w:r>
      <w:r w:rsidR="00F9157D" w:rsidRPr="003E547A">
        <w:rPr>
          <w:rFonts w:ascii="Times New Roman" w:hAnsi="Times New Roman"/>
        </w:rPr>
        <w:t>национальной</w:t>
      </w:r>
      <w:r w:rsidRPr="003E547A">
        <w:rPr>
          <w:rFonts w:ascii="Times New Roman" w:hAnsi="Times New Roman"/>
        </w:rPr>
        <w:t xml:space="preserve"> экспортной политики.</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В-третьих, речь идет именно </w:t>
      </w:r>
      <w:r w:rsidR="00F9157D" w:rsidRPr="003E547A">
        <w:rPr>
          <w:rFonts w:ascii="Times New Roman" w:hAnsi="Times New Roman"/>
        </w:rPr>
        <w:t>о</w:t>
      </w:r>
      <w:r w:rsidRPr="003E547A">
        <w:rPr>
          <w:rFonts w:ascii="Times New Roman" w:hAnsi="Times New Roman"/>
        </w:rPr>
        <w:t xml:space="preserve"> системе поддержки экспорта, функционирующей в общенациональном масштабе, обладающей полным и эффективным набором институтов, механизмов и инструментов, синхронно развивающейся в разрезе ее основных элементов, чтобы отставание на одних направлениях поддержки не снижало результативность и тем более не </w:t>
      </w:r>
      <w:r w:rsidR="00F9157D" w:rsidRPr="003E547A">
        <w:rPr>
          <w:rFonts w:ascii="Times New Roman" w:hAnsi="Times New Roman"/>
        </w:rPr>
        <w:t>обесценивало</w:t>
      </w:r>
      <w:r w:rsidRPr="003E547A">
        <w:rPr>
          <w:rFonts w:ascii="Times New Roman" w:hAnsi="Times New Roman"/>
        </w:rPr>
        <w:t xml:space="preserve"> применение мер поддержки на других направлениях.</w:t>
      </w:r>
    </w:p>
    <w:p w:rsidR="00140F80" w:rsidRPr="003E547A" w:rsidRDefault="00027DE9" w:rsidP="003E547A">
      <w:pPr>
        <w:spacing w:after="0"/>
        <w:ind w:firstLine="709"/>
        <w:jc w:val="both"/>
        <w:rPr>
          <w:rFonts w:ascii="Times New Roman" w:hAnsi="Times New Roman"/>
        </w:rPr>
      </w:pPr>
      <w:r w:rsidRPr="003E547A">
        <w:rPr>
          <w:rFonts w:ascii="Times New Roman" w:hAnsi="Times New Roman"/>
        </w:rPr>
        <w:t>Таким образом</w:t>
      </w:r>
      <w:r w:rsidR="00B672DA" w:rsidRPr="003E547A">
        <w:rPr>
          <w:rFonts w:ascii="Times New Roman" w:hAnsi="Times New Roman"/>
        </w:rPr>
        <w:t>, к</w:t>
      </w:r>
      <w:r w:rsidR="00140F80" w:rsidRPr="003E547A">
        <w:rPr>
          <w:rFonts w:ascii="Times New Roman" w:hAnsi="Times New Roman"/>
        </w:rPr>
        <w:t xml:space="preserve"> настоящему времени в Российской Федерации сложилась развитая, в целом соответствующая международным требованиям и современной зарубежной практике национальная система поддержки экспорта. Нормативно-правовая и программная база ее функционирования актуализирована в 2010-х годах, благодаря чему усилены действующие и созданы новые институты и механизмы поддержки экспорта, увеличен объем ресурсов, направляемых на эти цели. Сохраняющиеся отдельные дефициты и недостатки в </w:t>
      </w:r>
      <w:r w:rsidR="00140F80" w:rsidRPr="003E547A">
        <w:rPr>
          <w:rFonts w:ascii="Times New Roman" w:hAnsi="Times New Roman"/>
        </w:rPr>
        <w:lastRenderedPageBreak/>
        <w:t>системе поддержки экспорта в основном идентифицированы, и по ним подготовлены или готовятся соответствующие предложения.</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Ключевы</w:t>
      </w:r>
      <w:r w:rsidR="00B672DA" w:rsidRPr="003E547A">
        <w:rPr>
          <w:rFonts w:ascii="Times New Roman" w:hAnsi="Times New Roman"/>
        </w:rPr>
        <w:t>ми</w:t>
      </w:r>
      <w:r w:rsidRPr="003E547A">
        <w:rPr>
          <w:rFonts w:ascii="Times New Roman" w:hAnsi="Times New Roman"/>
        </w:rPr>
        <w:t xml:space="preserve"> программны</w:t>
      </w:r>
      <w:r w:rsidR="00B672DA" w:rsidRPr="003E547A">
        <w:rPr>
          <w:rFonts w:ascii="Times New Roman" w:hAnsi="Times New Roman"/>
        </w:rPr>
        <w:t>ми</w:t>
      </w:r>
      <w:r w:rsidRPr="003E547A">
        <w:rPr>
          <w:rFonts w:ascii="Times New Roman" w:hAnsi="Times New Roman"/>
        </w:rPr>
        <w:t xml:space="preserve"> документ</w:t>
      </w:r>
      <w:r w:rsidR="00B672DA" w:rsidRPr="003E547A">
        <w:rPr>
          <w:rFonts w:ascii="Times New Roman" w:hAnsi="Times New Roman"/>
        </w:rPr>
        <w:t>ами</w:t>
      </w:r>
      <w:r w:rsidRPr="003E547A">
        <w:rPr>
          <w:rFonts w:ascii="Times New Roman" w:hAnsi="Times New Roman"/>
        </w:rPr>
        <w:t>, ставящи</w:t>
      </w:r>
      <w:r w:rsidR="00B672DA" w:rsidRPr="003E547A">
        <w:rPr>
          <w:rFonts w:ascii="Times New Roman" w:hAnsi="Times New Roman"/>
        </w:rPr>
        <w:t>ми</w:t>
      </w:r>
      <w:r w:rsidRPr="003E547A">
        <w:rPr>
          <w:rFonts w:ascii="Times New Roman" w:hAnsi="Times New Roman"/>
        </w:rPr>
        <w:t xml:space="preserve"> конкретные, количественно измеримые задачи в сфере поддержки экспорта</w:t>
      </w:r>
      <w:r w:rsidR="00B672DA" w:rsidRPr="003E547A">
        <w:rPr>
          <w:rFonts w:ascii="Times New Roman" w:hAnsi="Times New Roman"/>
        </w:rPr>
        <w:t xml:space="preserve"> являются</w:t>
      </w:r>
      <w:r w:rsidRPr="003E547A">
        <w:rPr>
          <w:rFonts w:ascii="Times New Roman" w:hAnsi="Times New Roman"/>
        </w:rPr>
        <w:t xml:space="preserve"> Государственная программа Российской Федерации «Развитие внешнеэкономической деятельности» </w:t>
      </w:r>
      <w:r w:rsidR="004114BB" w:rsidRPr="003E547A">
        <w:rPr>
          <w:rFonts w:ascii="Times New Roman" w:hAnsi="Times New Roman"/>
        </w:rPr>
        <w:t>(</w:t>
      </w:r>
      <w:r w:rsidRPr="003E547A">
        <w:rPr>
          <w:rFonts w:ascii="Times New Roman" w:hAnsi="Times New Roman"/>
        </w:rPr>
        <w:t>далее – Программа) и План мероприятий (</w:t>
      </w:r>
      <w:r w:rsidR="004114BB" w:rsidRPr="003E547A">
        <w:rPr>
          <w:rFonts w:ascii="Times New Roman" w:hAnsi="Times New Roman"/>
        </w:rPr>
        <w:t>«</w:t>
      </w:r>
      <w:r w:rsidRPr="003E547A">
        <w:rPr>
          <w:rFonts w:ascii="Times New Roman" w:hAnsi="Times New Roman"/>
        </w:rPr>
        <w:t>дорожная карта</w:t>
      </w:r>
      <w:r w:rsidR="004114BB" w:rsidRPr="003E547A">
        <w:rPr>
          <w:rFonts w:ascii="Times New Roman" w:hAnsi="Times New Roman"/>
        </w:rPr>
        <w:t>»</w:t>
      </w:r>
      <w:r w:rsidRPr="003E547A">
        <w:rPr>
          <w:rFonts w:ascii="Times New Roman" w:hAnsi="Times New Roman"/>
        </w:rPr>
        <w:t>) «Поддержка доступа на рынки зарубежных стран и поддержка экспорта» (далее – Дорожная карта</w:t>
      </w:r>
      <w:r w:rsidR="004114BB" w:rsidRPr="003E547A">
        <w:rPr>
          <w:rFonts w:ascii="Times New Roman" w:hAnsi="Times New Roman"/>
        </w:rPr>
        <w:t xml:space="preserve"> или Дорожная карта по поддержке экспорта</w:t>
      </w:r>
      <w:r w:rsidRPr="003E547A">
        <w:rPr>
          <w:rFonts w:ascii="Times New Roman" w:hAnsi="Times New Roman"/>
        </w:rPr>
        <w:t xml:space="preserve">). В </w:t>
      </w:r>
      <w:r w:rsidR="00B672DA" w:rsidRPr="003E547A">
        <w:rPr>
          <w:rFonts w:ascii="Times New Roman" w:hAnsi="Times New Roman"/>
        </w:rPr>
        <w:t xml:space="preserve">данных документах </w:t>
      </w:r>
      <w:r w:rsidRPr="003E547A">
        <w:rPr>
          <w:rFonts w:ascii="Times New Roman" w:hAnsi="Times New Roman"/>
        </w:rPr>
        <w:t>определены и подробно раскрыты основные направления деятельности в сфере поддержки экспорта: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 радикальное снижение и устранение внутренних барьеров (ограничений) для развития экспортной деятельности, прежде всего сокращение числа, времени и </w:t>
      </w:r>
      <w:r w:rsidR="00F9157D" w:rsidRPr="003E547A">
        <w:rPr>
          <w:rFonts w:ascii="Times New Roman" w:hAnsi="Times New Roman"/>
        </w:rPr>
        <w:t>упрощение порядка</w:t>
      </w:r>
      <w:r w:rsidRPr="003E547A">
        <w:rPr>
          <w:rFonts w:ascii="Times New Roman" w:hAnsi="Times New Roman"/>
        </w:rPr>
        <w:t xml:space="preserve"> прохождения </w:t>
      </w:r>
      <w:r w:rsidR="00F9157D" w:rsidRPr="003E547A">
        <w:rPr>
          <w:rFonts w:ascii="Times New Roman" w:hAnsi="Times New Roman"/>
        </w:rPr>
        <w:t xml:space="preserve">таможенных </w:t>
      </w:r>
      <w:r w:rsidRPr="003E547A">
        <w:rPr>
          <w:rFonts w:ascii="Times New Roman" w:hAnsi="Times New Roman"/>
        </w:rPr>
        <w:t>и административных процедур при экспорте;</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 расширение ассортимента и повышение доступности финансовых  услуг для экспортеров; </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развитие механизмов информационно-консультационной и промоутерской поддержки экспорта;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развитие региональной и зарубежной инфраструктуры поддержки экспорта;</w:t>
      </w:r>
    </w:p>
    <w:p w:rsidR="00F9157D" w:rsidRPr="003E547A" w:rsidRDefault="001F2C49" w:rsidP="003E547A">
      <w:pPr>
        <w:spacing w:after="0"/>
        <w:ind w:firstLine="709"/>
        <w:jc w:val="both"/>
        <w:rPr>
          <w:rFonts w:ascii="Times New Roman" w:hAnsi="Times New Roman"/>
        </w:rPr>
      </w:pPr>
      <w:r w:rsidRPr="003E547A">
        <w:rPr>
          <w:rFonts w:ascii="Times New Roman" w:hAnsi="Times New Roman"/>
        </w:rPr>
        <w:t>– улучшение условий доступа российских товаров и услуг на внешние рынки, снятие торговых барьеров и недопущение введени</w:t>
      </w:r>
      <w:r w:rsidR="00F9157D" w:rsidRPr="003E547A">
        <w:rPr>
          <w:rFonts w:ascii="Times New Roman" w:hAnsi="Times New Roman"/>
        </w:rPr>
        <w:t>я</w:t>
      </w:r>
      <w:r w:rsidRPr="003E547A">
        <w:rPr>
          <w:rFonts w:ascii="Times New Roman" w:hAnsi="Times New Roman"/>
        </w:rPr>
        <w:t xml:space="preserve"> новых ограничительных мер в отношении России; </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 применение организационно-управленческих решений, повышающих результативность экспортной деятельности (внедрение инструментов планирования, координации и мониторинга в </w:t>
      </w:r>
      <w:r w:rsidR="00F9157D" w:rsidRPr="003E547A">
        <w:rPr>
          <w:rFonts w:ascii="Times New Roman" w:hAnsi="Times New Roman"/>
        </w:rPr>
        <w:t>э</w:t>
      </w:r>
      <w:r w:rsidRPr="003E547A">
        <w:rPr>
          <w:rFonts w:ascii="Times New Roman" w:hAnsi="Times New Roman"/>
        </w:rPr>
        <w:t>кспортной сфере);</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совершенствование системы подготовки, переподготовки и повышения квалификации кадров, занятых в сфере регулирования и развития экспорта.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Предполагаемые Программой и Дорожной картой акценты, мероприятия и меры поддержки экспорта позволяют поэтапно совершенствовать и отлаживать национальную систему поддержки экспорта до уровня лучших мировых практик и обеспечивают необходимые условия для развития несырьевого экспорта, что </w:t>
      </w:r>
      <w:r w:rsidR="00877CC2" w:rsidRPr="003E547A">
        <w:rPr>
          <w:rFonts w:ascii="Times New Roman" w:hAnsi="Times New Roman"/>
        </w:rPr>
        <w:t xml:space="preserve">в послании Президента Российской Федерации Федеральному собранию (декабрь 2013 г.) </w:t>
      </w:r>
      <w:r w:rsidRPr="003E547A">
        <w:rPr>
          <w:rFonts w:ascii="Times New Roman" w:hAnsi="Times New Roman"/>
        </w:rPr>
        <w:t>определено в качестве одной из ключевых задач Правительства</w:t>
      </w:r>
      <w:r w:rsidR="00877CC2" w:rsidRPr="003E547A">
        <w:rPr>
          <w:rFonts w:ascii="Times New Roman" w:hAnsi="Times New Roman"/>
        </w:rPr>
        <w:t xml:space="preserve"> Российской Федерации</w:t>
      </w:r>
      <w:r w:rsidRPr="003E547A">
        <w:rPr>
          <w:rFonts w:ascii="Times New Roman" w:hAnsi="Times New Roman"/>
        </w:rPr>
        <w:t xml:space="preserve"> в экономической сфере.</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Основная координирующая роль при реализации Программы и Дорожной карты принадлежит Минэкономразвития России. Значительный объем компетенций в сфере поддержки экспорта имеют</w:t>
      </w:r>
      <w:r w:rsidR="00877CC2" w:rsidRPr="003E547A">
        <w:rPr>
          <w:rFonts w:ascii="Times New Roman" w:hAnsi="Times New Roman"/>
        </w:rPr>
        <w:t xml:space="preserve"> также</w:t>
      </w:r>
      <w:r w:rsidRPr="003E547A">
        <w:rPr>
          <w:rFonts w:ascii="Times New Roman" w:hAnsi="Times New Roman"/>
        </w:rPr>
        <w:t xml:space="preserve"> Минфин </w:t>
      </w:r>
      <w:r w:rsidR="00877CC2" w:rsidRPr="003E547A">
        <w:rPr>
          <w:rFonts w:ascii="Times New Roman" w:hAnsi="Times New Roman"/>
        </w:rPr>
        <w:t>России,</w:t>
      </w:r>
      <w:r w:rsidRPr="003E547A">
        <w:rPr>
          <w:rFonts w:ascii="Times New Roman" w:hAnsi="Times New Roman"/>
        </w:rPr>
        <w:t xml:space="preserve"> Минпромторг России</w:t>
      </w:r>
      <w:r w:rsidR="00877CC2" w:rsidRPr="003E547A">
        <w:rPr>
          <w:rFonts w:ascii="Times New Roman" w:hAnsi="Times New Roman"/>
        </w:rPr>
        <w:t xml:space="preserve"> и</w:t>
      </w:r>
      <w:r w:rsidRPr="003E547A">
        <w:rPr>
          <w:rFonts w:ascii="Times New Roman" w:hAnsi="Times New Roman"/>
        </w:rPr>
        <w:t xml:space="preserve"> ФТС России. Отдельные функции в области поддержки и продвижения на внешние рынки российского экспорта выполняют отраслевые министерства и ведомства, МИД России, Минрегион России, Россотрудничество (в рамках реализации программ содействия международному развитию).</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Повышение приоритетности задачи снижения трансакционных издержек для экспортеров обусловило усиление роли в системе поддержки экспорта фискально-регуляторных ведомств – ФТС </w:t>
      </w:r>
      <w:r w:rsidR="00E729C0" w:rsidRPr="003E547A">
        <w:rPr>
          <w:rFonts w:ascii="Times New Roman" w:hAnsi="Times New Roman"/>
        </w:rPr>
        <w:t xml:space="preserve">России </w:t>
      </w:r>
      <w:r w:rsidRPr="003E547A">
        <w:rPr>
          <w:rFonts w:ascii="Times New Roman" w:hAnsi="Times New Roman"/>
        </w:rPr>
        <w:t>и ФНС России (упрощение и ускорение таможенных процедур и процедуры возмещения НДС при экспорте).</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Современный этап развития национальной системы поддержки экспорта характеризуется укреплением действующих и созданием новых институтов развития в сфере поддержки экспорта, формированием разветвленной региональной и зарубежной инфраструктуры поддержки экспортеров. </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Финансовые институты, входящие в группу Внешэкономбанка – сам Внешэкономбанк, ОАО «Российское агентство по страхованию экспортных кредитов и инвестиций</w:t>
      </w:r>
      <w:r w:rsidR="00F9157D" w:rsidRPr="003E547A">
        <w:rPr>
          <w:rFonts w:ascii="Times New Roman" w:hAnsi="Times New Roman"/>
        </w:rPr>
        <w:t>»</w:t>
      </w:r>
      <w:r w:rsidRPr="003E547A">
        <w:rPr>
          <w:rFonts w:ascii="Times New Roman" w:hAnsi="Times New Roman"/>
        </w:rPr>
        <w:t xml:space="preserve"> (далее – ОАО «ЭКСАР»</w:t>
      </w:r>
      <w:r w:rsidR="00F9157D" w:rsidRPr="003E547A">
        <w:rPr>
          <w:rFonts w:ascii="Times New Roman" w:hAnsi="Times New Roman"/>
        </w:rPr>
        <w:t>)</w:t>
      </w:r>
      <w:r w:rsidRPr="003E547A">
        <w:rPr>
          <w:rFonts w:ascii="Times New Roman" w:hAnsi="Times New Roman"/>
        </w:rPr>
        <w:t xml:space="preserve">, ЗАО «Росэксимбанк», – обеспечивают кредитование российских экспортеров и зарубежных покупателей отечественной продукции, предоставляют экспортные гарантии и страхование рисков, осуществляют координацию и структурирование финансовых сделок при экспорте. </w:t>
      </w:r>
      <w:r w:rsidR="00475635" w:rsidRPr="003E547A">
        <w:rPr>
          <w:rFonts w:ascii="Times New Roman" w:hAnsi="Times New Roman"/>
        </w:rPr>
        <w:t xml:space="preserve">В частности, </w:t>
      </w:r>
      <w:r w:rsidR="00804AC8" w:rsidRPr="003E547A">
        <w:rPr>
          <w:rFonts w:ascii="Times New Roman" w:hAnsi="Times New Roman"/>
        </w:rPr>
        <w:t xml:space="preserve">благодаря </w:t>
      </w:r>
      <w:r w:rsidRPr="003E547A">
        <w:rPr>
          <w:rFonts w:ascii="Times New Roman" w:hAnsi="Times New Roman"/>
        </w:rPr>
        <w:t>создани</w:t>
      </w:r>
      <w:r w:rsidR="00804AC8" w:rsidRPr="003E547A">
        <w:rPr>
          <w:rFonts w:ascii="Times New Roman" w:hAnsi="Times New Roman"/>
        </w:rPr>
        <w:t>ю</w:t>
      </w:r>
      <w:r w:rsidRPr="003E547A">
        <w:rPr>
          <w:rFonts w:ascii="Times New Roman" w:hAnsi="Times New Roman"/>
        </w:rPr>
        <w:t xml:space="preserve"> в 2011 г. ОАО «ЭКСАР» </w:t>
      </w:r>
      <w:r w:rsidR="00804AC8" w:rsidRPr="003E547A">
        <w:rPr>
          <w:rFonts w:ascii="Times New Roman" w:hAnsi="Times New Roman"/>
        </w:rPr>
        <w:t xml:space="preserve">была расширена </w:t>
      </w:r>
      <w:r w:rsidRPr="003E547A">
        <w:rPr>
          <w:rFonts w:ascii="Times New Roman" w:hAnsi="Times New Roman"/>
        </w:rPr>
        <w:t>линейк</w:t>
      </w:r>
      <w:r w:rsidR="00804AC8" w:rsidRPr="003E547A">
        <w:rPr>
          <w:rFonts w:ascii="Times New Roman" w:hAnsi="Times New Roman"/>
        </w:rPr>
        <w:t>а</w:t>
      </w:r>
      <w:r w:rsidRPr="003E547A">
        <w:rPr>
          <w:rFonts w:ascii="Times New Roman" w:hAnsi="Times New Roman"/>
        </w:rPr>
        <w:t xml:space="preserve"> финансовых услуг для экспортеров за счет наиболее массовых и востребованных страховых продуктов</w:t>
      </w:r>
      <w:r w:rsidR="00475635" w:rsidRPr="003E547A">
        <w:rPr>
          <w:rFonts w:ascii="Times New Roman" w:hAnsi="Times New Roman"/>
        </w:rPr>
        <w:t xml:space="preserve">, что стало ключевым событием в сфере финансовой поддержки </w:t>
      </w:r>
      <w:r w:rsidR="00804AC8" w:rsidRPr="003E547A">
        <w:rPr>
          <w:rFonts w:ascii="Times New Roman" w:hAnsi="Times New Roman"/>
        </w:rPr>
        <w:t xml:space="preserve">российского </w:t>
      </w:r>
      <w:r w:rsidR="00475635" w:rsidRPr="003E547A">
        <w:rPr>
          <w:rFonts w:ascii="Times New Roman" w:hAnsi="Times New Roman"/>
        </w:rPr>
        <w:t>экспорта.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С 2011 г. ведется работа по созданию региональных центров координации и поддержки экспорт</w:t>
      </w:r>
      <w:r w:rsidR="00F9157D" w:rsidRPr="003E547A">
        <w:rPr>
          <w:rFonts w:ascii="Times New Roman" w:hAnsi="Times New Roman"/>
        </w:rPr>
        <w:t>н</w:t>
      </w:r>
      <w:r w:rsidRPr="003E547A">
        <w:rPr>
          <w:rFonts w:ascii="Times New Roman" w:hAnsi="Times New Roman"/>
        </w:rPr>
        <w:t>о</w:t>
      </w:r>
      <w:r w:rsidR="00F9157D" w:rsidRPr="003E547A">
        <w:rPr>
          <w:rFonts w:ascii="Times New Roman" w:hAnsi="Times New Roman"/>
        </w:rPr>
        <w:t>-</w:t>
      </w:r>
      <w:r w:rsidRPr="003E547A">
        <w:rPr>
          <w:rFonts w:ascii="Times New Roman" w:hAnsi="Times New Roman"/>
        </w:rPr>
        <w:t>ориентированных субъектов малого и среднего предпринимательства, выступающих в качестве площадок для «пакетирования» различных сервисов под потребности конкретных экспортеров и оказания содействия в получении соответствующих экспортных услуг</w:t>
      </w:r>
      <w:r w:rsidR="00F9157D" w:rsidRPr="003E547A">
        <w:rPr>
          <w:rFonts w:ascii="Times New Roman" w:hAnsi="Times New Roman"/>
        </w:rPr>
        <w:t>;</w:t>
      </w:r>
      <w:r w:rsidRPr="003E547A">
        <w:rPr>
          <w:rFonts w:ascii="Times New Roman" w:hAnsi="Times New Roman"/>
        </w:rPr>
        <w:t xml:space="preserve"> </w:t>
      </w:r>
      <w:r w:rsidR="00BB3586" w:rsidRPr="003E547A">
        <w:rPr>
          <w:rFonts w:ascii="Times New Roman" w:hAnsi="Times New Roman"/>
        </w:rPr>
        <w:t xml:space="preserve">для </w:t>
      </w:r>
      <w:r w:rsidRPr="003E547A">
        <w:rPr>
          <w:rFonts w:ascii="Times New Roman" w:hAnsi="Times New Roman"/>
        </w:rPr>
        <w:t>ознакомления начинающих экспортеров с возможностями экспортной деятельности и ее регулированием</w:t>
      </w:r>
      <w:r w:rsidR="00F9157D" w:rsidRPr="003E547A">
        <w:rPr>
          <w:rFonts w:ascii="Times New Roman" w:hAnsi="Times New Roman"/>
        </w:rPr>
        <w:t>;</w:t>
      </w:r>
      <w:r w:rsidRPr="003E547A">
        <w:rPr>
          <w:rFonts w:ascii="Times New Roman" w:hAnsi="Times New Roman"/>
        </w:rPr>
        <w:t xml:space="preserve"> </w:t>
      </w:r>
      <w:r w:rsidR="00BB3586" w:rsidRPr="003E547A">
        <w:rPr>
          <w:rFonts w:ascii="Times New Roman" w:hAnsi="Times New Roman"/>
        </w:rPr>
        <w:t xml:space="preserve">для </w:t>
      </w:r>
      <w:r w:rsidRPr="003E547A">
        <w:rPr>
          <w:rFonts w:ascii="Times New Roman" w:hAnsi="Times New Roman"/>
        </w:rPr>
        <w:t xml:space="preserve">улучшения доступа </w:t>
      </w:r>
      <w:r w:rsidR="00BB3586" w:rsidRPr="003E547A">
        <w:rPr>
          <w:rFonts w:ascii="Times New Roman" w:hAnsi="Times New Roman"/>
        </w:rPr>
        <w:t xml:space="preserve">максимально широкого круга предпринимателей </w:t>
      </w:r>
      <w:r w:rsidRPr="003E547A">
        <w:rPr>
          <w:rFonts w:ascii="Times New Roman" w:hAnsi="Times New Roman"/>
        </w:rPr>
        <w:t>к программам, механизмам и инструментам поддержки. На начало 2014 г. функционировал</w:t>
      </w:r>
      <w:r w:rsidR="00BB3586" w:rsidRPr="003E547A">
        <w:rPr>
          <w:rFonts w:ascii="Times New Roman" w:hAnsi="Times New Roman"/>
        </w:rPr>
        <w:t>о</w:t>
      </w:r>
      <w:r w:rsidRPr="003E547A">
        <w:rPr>
          <w:rFonts w:ascii="Times New Roman" w:hAnsi="Times New Roman"/>
        </w:rPr>
        <w:t xml:space="preserve"> 37 таких центров в 36 субъектах Российской Федерации, а также 45 Евро Инфо Корреспондентских Центров в 42 субъектах Российской Федерации. Субъекты Российской Федерации получают субсидии из федерального бюджета на создание и</w:t>
      </w:r>
      <w:r w:rsidR="00F9157D" w:rsidRPr="003E547A">
        <w:rPr>
          <w:rFonts w:ascii="Times New Roman" w:hAnsi="Times New Roman"/>
        </w:rPr>
        <w:t xml:space="preserve"> </w:t>
      </w:r>
      <w:r w:rsidRPr="003E547A">
        <w:rPr>
          <w:rFonts w:ascii="Times New Roman" w:hAnsi="Times New Roman"/>
        </w:rPr>
        <w:t>(или) обеспечение деятельности указанных центров.</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lastRenderedPageBreak/>
        <w:t>В рамках приоритетного проекта Минэкономразвития России «Формирование «нового облика» торговых представительств Российской Федерации в иностранных государствах» (в настоящее время торговые представительства действуют в 51 иностранном государстве) созданы условия для повышения результативности деятельности торговых представительств по продвижению интересов российского бизнеса на зарубежных рынках. Сформирована новая организационно-функциональная модель взаимодействия торговых представительств с экспортерами на основе соглашений о взаимодействии в сфере внешнеэкономической деятельности между Минэкономразвития России и российскими компаниями, субъектами Российской Федерации и ассоциациями деловых кругов (всего более 110 таких соглашений на начало 2014 г</w:t>
      </w:r>
      <w:r w:rsidR="00B95AD4" w:rsidRPr="003E547A">
        <w:rPr>
          <w:rFonts w:ascii="Times New Roman" w:hAnsi="Times New Roman"/>
        </w:rPr>
        <w:t>ода</w:t>
      </w:r>
      <w:r w:rsidRPr="003E547A">
        <w:rPr>
          <w:rFonts w:ascii="Times New Roman" w:hAnsi="Times New Roman"/>
        </w:rPr>
        <w:t>)</w:t>
      </w:r>
      <w:r w:rsidR="00BB3586" w:rsidRPr="003E547A">
        <w:rPr>
          <w:rFonts w:ascii="Times New Roman" w:hAnsi="Times New Roman"/>
        </w:rPr>
        <w:t>.</w:t>
      </w:r>
      <w:r w:rsidRPr="003E547A">
        <w:rPr>
          <w:rFonts w:ascii="Times New Roman" w:hAnsi="Times New Roman"/>
        </w:rPr>
        <w:t xml:space="preserve"> </w:t>
      </w:r>
      <w:r w:rsidR="00BB3586" w:rsidRPr="003E547A">
        <w:rPr>
          <w:rFonts w:ascii="Times New Roman" w:hAnsi="Times New Roman"/>
        </w:rPr>
        <w:t>В</w:t>
      </w:r>
      <w:r w:rsidRPr="003E547A">
        <w:rPr>
          <w:rFonts w:ascii="Times New Roman" w:hAnsi="Times New Roman"/>
        </w:rPr>
        <w:t xml:space="preserve"> соответствии с </w:t>
      </w:r>
      <w:r w:rsidR="00BB3586" w:rsidRPr="003E547A">
        <w:rPr>
          <w:rFonts w:ascii="Times New Roman" w:hAnsi="Times New Roman"/>
        </w:rPr>
        <w:t xml:space="preserve">данными соглашениями </w:t>
      </w:r>
      <w:r w:rsidRPr="003E547A">
        <w:rPr>
          <w:rFonts w:ascii="Times New Roman" w:hAnsi="Times New Roman"/>
        </w:rPr>
        <w:t>разрабатываются дорожные карты по реализации конкретных внешнеэкономических проектов. На этой основе разработана новая система мотивации и оценки эффективности деятельности</w:t>
      </w:r>
      <w:r w:rsidR="00BB3586" w:rsidRPr="003E547A">
        <w:rPr>
          <w:rFonts w:ascii="Times New Roman" w:hAnsi="Times New Roman"/>
        </w:rPr>
        <w:t xml:space="preserve"> торговых представительств</w:t>
      </w:r>
      <w:r w:rsidRPr="003E547A">
        <w:rPr>
          <w:rFonts w:ascii="Times New Roman" w:hAnsi="Times New Roman"/>
        </w:rPr>
        <w:t>.</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Проектный подход к организации поддержки и продвижения проектов и сделок с российским участием за рубежом реализован на практике с использованием следующих основных инструментов:</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страновых планов действий, содержащих целевые ориентиры по развитию экспорта и реализации приоритетных внешнеэкономических проектов;</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 утверждаемых Министром экономического развития </w:t>
      </w:r>
      <w:r w:rsidR="00BF507D" w:rsidRPr="003E547A">
        <w:rPr>
          <w:rFonts w:ascii="Times New Roman" w:hAnsi="Times New Roman"/>
        </w:rPr>
        <w:t xml:space="preserve">Российской Федерации </w:t>
      </w:r>
      <w:r w:rsidRPr="003E547A">
        <w:rPr>
          <w:rFonts w:ascii="Times New Roman" w:hAnsi="Times New Roman"/>
        </w:rPr>
        <w:t xml:space="preserve">паспортов внешнеэкономических проектов (в 2013 г. оказывалась поддержка более </w:t>
      </w:r>
      <w:r w:rsidR="00F9157D" w:rsidRPr="003E547A">
        <w:rPr>
          <w:rFonts w:ascii="Times New Roman" w:hAnsi="Times New Roman"/>
        </w:rPr>
        <w:t xml:space="preserve">чем </w:t>
      </w:r>
      <w:r w:rsidRPr="003E547A">
        <w:rPr>
          <w:rFonts w:ascii="Times New Roman" w:hAnsi="Times New Roman"/>
        </w:rPr>
        <w:t>250 таких проектов);</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планов по реализации Деклараций о партнерстве для модернизации в рамках совместной инициативы Россия-ЕС «Партнерство для модернизации» (на начало 2014 г. такие планы подписаны с 8 странами ЕС и включают около 180 модернизационных проектов; в течение 2013 г. оказывалась поддержка почти 90 проектам сотрудничества в области модернизации и инновационного развития);</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 ежегодной программы бизнес-миссий Минэкономразвития России при ключевой роли торговых представительств в их организации (в 2013 г. в проектной логике были организованы 34 бизнес-миссии в рамках утвержденной Годовой программы </w:t>
      </w:r>
      <w:r w:rsidR="00F9157D" w:rsidRPr="003E547A">
        <w:rPr>
          <w:rFonts w:ascii="Times New Roman" w:hAnsi="Times New Roman"/>
        </w:rPr>
        <w:t xml:space="preserve">бизнес-миссий </w:t>
      </w:r>
      <w:r w:rsidRPr="003E547A">
        <w:rPr>
          <w:rFonts w:ascii="Times New Roman" w:hAnsi="Times New Roman"/>
        </w:rPr>
        <w:t>Минэкономразвития России).</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Проектный подход позволяет последовательно усиливать клиентоориентированность всей деятельности в области поддержки экспорта. В итоге закрепляется ориентация на достижение конечных результатов – понятных для бизнеса и значимых  для развития экспорта. Сегодня принцип клиентоориентированности интегрирован в приоритетный проект Минэкономразвития России «Формирование "нового облика" торговых представительств Российской Федерации в иностранных государствах», </w:t>
      </w:r>
      <w:r w:rsidR="0073236A" w:rsidRPr="003E547A">
        <w:rPr>
          <w:rFonts w:ascii="Times New Roman" w:hAnsi="Times New Roman"/>
        </w:rPr>
        <w:t xml:space="preserve">в </w:t>
      </w:r>
      <w:r w:rsidRPr="003E547A">
        <w:rPr>
          <w:rFonts w:ascii="Times New Roman" w:hAnsi="Times New Roman"/>
        </w:rPr>
        <w:t xml:space="preserve">стратегии деятельности финансовых институтов развития </w:t>
      </w:r>
      <w:r w:rsidR="0073236A" w:rsidRPr="003E547A">
        <w:rPr>
          <w:rFonts w:ascii="Times New Roman" w:hAnsi="Times New Roman"/>
        </w:rPr>
        <w:t xml:space="preserve">внешнеэкономической деятельности </w:t>
      </w:r>
      <w:r w:rsidRPr="003E547A">
        <w:rPr>
          <w:rFonts w:ascii="Times New Roman" w:hAnsi="Times New Roman"/>
        </w:rPr>
        <w:t xml:space="preserve">в </w:t>
      </w:r>
      <w:r w:rsidR="0073236A" w:rsidRPr="003E547A">
        <w:rPr>
          <w:rFonts w:ascii="Times New Roman" w:hAnsi="Times New Roman"/>
        </w:rPr>
        <w:t xml:space="preserve">части </w:t>
      </w:r>
      <w:r w:rsidRPr="003E547A">
        <w:rPr>
          <w:rFonts w:ascii="Times New Roman" w:hAnsi="Times New Roman"/>
        </w:rPr>
        <w:t>мотивации экспортеров и партнеров, специализации услуг по группам клиентов.</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В соответствии с новым уровнем задач по развитию экспорта происходит активное формирование информационных ресурсов и информационной среды </w:t>
      </w:r>
      <w:r w:rsidR="00F9157D" w:rsidRPr="003E547A">
        <w:rPr>
          <w:rFonts w:ascii="Times New Roman" w:hAnsi="Times New Roman"/>
        </w:rPr>
        <w:t xml:space="preserve">в сфере </w:t>
      </w:r>
      <w:r w:rsidR="00A665D7" w:rsidRPr="003E547A">
        <w:rPr>
          <w:rFonts w:ascii="Times New Roman" w:hAnsi="Times New Roman"/>
        </w:rPr>
        <w:t>внешнеэкономической деятельности,</w:t>
      </w:r>
      <w:r w:rsidRPr="003E547A">
        <w:rPr>
          <w:rFonts w:ascii="Times New Roman" w:hAnsi="Times New Roman"/>
        </w:rPr>
        <w:t xml:space="preserve"> </w:t>
      </w:r>
      <w:r w:rsidR="00A665D7" w:rsidRPr="003E547A">
        <w:rPr>
          <w:rFonts w:ascii="Times New Roman" w:hAnsi="Times New Roman"/>
        </w:rPr>
        <w:t xml:space="preserve">которое учитывает </w:t>
      </w:r>
      <w:r w:rsidRPr="003E547A">
        <w:rPr>
          <w:rFonts w:ascii="Times New Roman" w:hAnsi="Times New Roman"/>
        </w:rPr>
        <w:t>возможности современных информационных технологий, позволяющих получать необходимые справочные материалы, консультации, осуществлять поиск деловых партнеров в режиме реального времени и с минимальными издержками. В 2010 г. запущен Единый портал внешнеэкономической информации Минэкономразвития России в сети Интернет (</w:t>
      </w:r>
      <w:r w:rsidRPr="003E547A">
        <w:rPr>
          <w:rFonts w:ascii="Times New Roman" w:hAnsi="Times New Roman"/>
          <w:lang w:val="en-US"/>
        </w:rPr>
        <w:t>http</w:t>
      </w:r>
      <w:r w:rsidRPr="003E547A">
        <w:rPr>
          <w:rFonts w:ascii="Times New Roman" w:hAnsi="Times New Roman"/>
        </w:rPr>
        <w:t>:</w:t>
      </w:r>
      <w:r w:rsidR="00F9157D" w:rsidRPr="003E547A">
        <w:rPr>
          <w:rFonts w:ascii="Times New Roman" w:hAnsi="Times New Roman"/>
        </w:rPr>
        <w:t>//</w:t>
      </w:r>
      <w:r w:rsidR="00F9157D" w:rsidRPr="003E547A">
        <w:rPr>
          <w:rFonts w:ascii="Times New Roman" w:hAnsi="Times New Roman"/>
          <w:lang w:val="en-US"/>
        </w:rPr>
        <w:t>www</w:t>
      </w:r>
      <w:r w:rsidR="00F9157D" w:rsidRPr="003E547A">
        <w:rPr>
          <w:rFonts w:ascii="Times New Roman" w:hAnsi="Times New Roman"/>
        </w:rPr>
        <w:t>.</w:t>
      </w:r>
      <w:r w:rsidRPr="003E547A">
        <w:rPr>
          <w:rFonts w:ascii="Times New Roman" w:hAnsi="Times New Roman"/>
          <w:lang w:val="en-US"/>
        </w:rPr>
        <w:t>ved</w:t>
      </w:r>
      <w:r w:rsidRPr="003E547A">
        <w:rPr>
          <w:rFonts w:ascii="Times New Roman" w:hAnsi="Times New Roman"/>
        </w:rPr>
        <w:t>.</w:t>
      </w:r>
      <w:r w:rsidRPr="003E547A">
        <w:rPr>
          <w:rFonts w:ascii="Times New Roman" w:hAnsi="Times New Roman"/>
          <w:lang w:val="en-US"/>
        </w:rPr>
        <w:t>gov</w:t>
      </w:r>
      <w:r w:rsidRPr="003E547A">
        <w:rPr>
          <w:rFonts w:ascii="Times New Roman" w:hAnsi="Times New Roman"/>
        </w:rPr>
        <w:t>.</w:t>
      </w:r>
      <w:r w:rsidRPr="003E547A">
        <w:rPr>
          <w:rFonts w:ascii="Times New Roman" w:hAnsi="Times New Roman"/>
          <w:lang w:val="en-US"/>
        </w:rPr>
        <w:t>ru</w:t>
      </w:r>
      <w:r w:rsidRPr="003E547A">
        <w:rPr>
          <w:rFonts w:ascii="Times New Roman" w:hAnsi="Times New Roman"/>
        </w:rPr>
        <w:t>), в 2013 г. созданы и размещены на Портале онлайновый консалтинговый сервис для экспортеров и сервис типовых запросов экспортеров в торговые представительства. В целях облегчения поиска деловых партнеров для малых и средних экспортеров сформирован Каталог российских экспортно</w:t>
      </w:r>
      <w:r w:rsidR="00F9157D" w:rsidRPr="003E547A">
        <w:rPr>
          <w:rFonts w:ascii="Times New Roman" w:hAnsi="Times New Roman"/>
        </w:rPr>
        <w:t>-</w:t>
      </w:r>
      <w:r w:rsidRPr="003E547A">
        <w:rPr>
          <w:rFonts w:ascii="Times New Roman" w:hAnsi="Times New Roman"/>
        </w:rPr>
        <w:t>ориентированных товаров и услуг, доступный на отдельном сайте (</w:t>
      </w:r>
      <w:r w:rsidRPr="003E547A">
        <w:rPr>
          <w:rFonts w:ascii="Times New Roman" w:hAnsi="Times New Roman"/>
          <w:lang w:val="en-US"/>
        </w:rPr>
        <w:t>http</w:t>
      </w:r>
      <w:r w:rsidR="00F9157D" w:rsidRPr="003E547A">
        <w:rPr>
          <w:rFonts w:ascii="Times New Roman" w:hAnsi="Times New Roman"/>
        </w:rPr>
        <w:t>:</w:t>
      </w:r>
      <w:r w:rsidRPr="003E547A">
        <w:rPr>
          <w:rFonts w:ascii="Times New Roman" w:hAnsi="Times New Roman"/>
        </w:rPr>
        <w:t>//</w:t>
      </w:r>
      <w:r w:rsidRPr="003E547A">
        <w:rPr>
          <w:rFonts w:ascii="Times New Roman" w:hAnsi="Times New Roman"/>
          <w:lang w:val="en-US"/>
        </w:rPr>
        <w:t>www</w:t>
      </w:r>
      <w:r w:rsidRPr="003E547A">
        <w:rPr>
          <w:rFonts w:ascii="Times New Roman" w:hAnsi="Times New Roman"/>
        </w:rPr>
        <w:t>.</w:t>
      </w:r>
      <w:r w:rsidRPr="003E547A">
        <w:rPr>
          <w:rFonts w:ascii="Times New Roman" w:hAnsi="Times New Roman"/>
          <w:lang w:val="en-US"/>
        </w:rPr>
        <w:t>export</w:t>
      </w:r>
      <w:r w:rsidRPr="003E547A">
        <w:rPr>
          <w:rFonts w:ascii="Times New Roman" w:hAnsi="Times New Roman"/>
        </w:rPr>
        <w:t>.</w:t>
      </w:r>
      <w:r w:rsidRPr="003E547A">
        <w:rPr>
          <w:rFonts w:ascii="Times New Roman" w:hAnsi="Times New Roman"/>
          <w:lang w:val="en-US"/>
        </w:rPr>
        <w:t>gov</w:t>
      </w:r>
      <w:r w:rsidRPr="003E547A">
        <w:rPr>
          <w:rFonts w:ascii="Times New Roman" w:hAnsi="Times New Roman"/>
        </w:rPr>
        <w:t>.</w:t>
      </w:r>
      <w:r w:rsidRPr="003E547A">
        <w:rPr>
          <w:rFonts w:ascii="Times New Roman" w:hAnsi="Times New Roman"/>
          <w:lang w:val="en-US"/>
        </w:rPr>
        <w:t>ru</w:t>
      </w:r>
      <w:r w:rsidRPr="003E547A">
        <w:rPr>
          <w:rFonts w:ascii="Times New Roman" w:hAnsi="Times New Roman"/>
        </w:rPr>
        <w:t>). Во всех торговых представительствах Российской Федерации в иностранных государствах созданы и функционируют типовые бизнес-ориентированные сайты.</w:t>
      </w:r>
    </w:p>
    <w:p w:rsidR="00F9157D" w:rsidRPr="003E547A" w:rsidRDefault="001F2C49" w:rsidP="003E547A">
      <w:pPr>
        <w:spacing w:after="0"/>
        <w:ind w:firstLine="709"/>
        <w:jc w:val="both"/>
        <w:rPr>
          <w:rFonts w:ascii="Times New Roman" w:hAnsi="Times New Roman"/>
        </w:rPr>
      </w:pPr>
      <w:r w:rsidRPr="003E547A">
        <w:rPr>
          <w:rFonts w:ascii="Times New Roman" w:hAnsi="Times New Roman"/>
        </w:rPr>
        <w:t xml:space="preserve">Современный этап развития национальной системы поддержки экспорта также характеризуется повышением активности и вовлеченности бизнеса и сформированных им структур в разработку и реализацию документов и мероприятий по развитию экспорта. На практике это обеспечивается путем использования возможностей площадки Агентства  стратегических инициатив и профильной рабочей группы АСИ, генерирующей </w:t>
      </w:r>
      <w:r w:rsidR="00F9157D" w:rsidRPr="003E547A">
        <w:rPr>
          <w:rFonts w:ascii="Times New Roman" w:hAnsi="Times New Roman"/>
        </w:rPr>
        <w:t xml:space="preserve">идеи </w:t>
      </w:r>
      <w:r w:rsidRPr="003E547A">
        <w:rPr>
          <w:rFonts w:ascii="Times New Roman" w:hAnsi="Times New Roman"/>
        </w:rPr>
        <w:t>и осуществляющей</w:t>
      </w:r>
      <w:r w:rsidR="00F9157D" w:rsidRPr="003E547A">
        <w:rPr>
          <w:rFonts w:ascii="Times New Roman" w:hAnsi="Times New Roman"/>
        </w:rPr>
        <w:t xml:space="preserve"> мониторинг инициатив </w:t>
      </w:r>
      <w:r w:rsidRPr="003E547A">
        <w:rPr>
          <w:rFonts w:ascii="Times New Roman" w:hAnsi="Times New Roman"/>
        </w:rPr>
        <w:t xml:space="preserve">в сфере поддержки экспорта; Совета по внешнеэкономической деятельности при Министре экономического развития Российской Федерации (и его тематических рабочих групп); двусторонних деловых советов по сотрудничеству России с зарубежными странами (в настоящее время под эгидой </w:t>
      </w:r>
      <w:r w:rsidR="00346AC4" w:rsidRPr="003E547A">
        <w:rPr>
          <w:rFonts w:ascii="Times New Roman" w:hAnsi="Times New Roman"/>
        </w:rPr>
        <w:t xml:space="preserve">Торгово-промышленной палаты </w:t>
      </w:r>
      <w:r w:rsidR="00241035" w:rsidRPr="003E547A">
        <w:rPr>
          <w:rFonts w:ascii="Times New Roman" w:hAnsi="Times New Roman"/>
        </w:rPr>
        <w:t>Росси</w:t>
      </w:r>
      <w:r w:rsidR="00346AC4" w:rsidRPr="003E547A">
        <w:rPr>
          <w:rFonts w:ascii="Times New Roman" w:hAnsi="Times New Roman"/>
        </w:rPr>
        <w:t>йской Федерации</w:t>
      </w:r>
      <w:r w:rsidR="00241035" w:rsidRPr="003E547A">
        <w:rPr>
          <w:rFonts w:ascii="Times New Roman" w:hAnsi="Times New Roman"/>
        </w:rPr>
        <w:t xml:space="preserve"> </w:t>
      </w:r>
      <w:r w:rsidRPr="003E547A">
        <w:rPr>
          <w:rFonts w:ascii="Times New Roman" w:hAnsi="Times New Roman"/>
        </w:rPr>
        <w:t xml:space="preserve">действует 71 деловой совет); профильных подразделений (комитетов) ведущих общероссийских объединений  </w:t>
      </w:r>
      <w:r w:rsidRPr="003E547A">
        <w:rPr>
          <w:rFonts w:ascii="Times New Roman" w:hAnsi="Times New Roman"/>
        </w:rPr>
        <w:lastRenderedPageBreak/>
        <w:t>предпринимателей (</w:t>
      </w:r>
      <w:r w:rsidR="00346AC4" w:rsidRPr="003E547A">
        <w:rPr>
          <w:rFonts w:ascii="Times New Roman" w:hAnsi="Times New Roman"/>
        </w:rPr>
        <w:t>Торгово-промышленная палата Российской Федерации, Российский союз промышленников и предпринимателей</w:t>
      </w:r>
      <w:r w:rsidRPr="003E547A">
        <w:rPr>
          <w:rFonts w:ascii="Times New Roman" w:hAnsi="Times New Roman"/>
        </w:rPr>
        <w:t xml:space="preserve">, Деловая Россия, ОПОРА России). </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Важным ресурсом повышения эффективности деятельности в сфере поддержки экспорта сегодня становится использование технологий краудсорсинга, онлайнового и физического опроса/анкетирования организаций-экспортеров на предмет их удовлетворенности действиями органов власти и качеством экспортных услуг </w:t>
      </w:r>
      <w:r w:rsidR="0015060C" w:rsidRPr="003E547A">
        <w:rPr>
          <w:rFonts w:ascii="Times New Roman" w:hAnsi="Times New Roman"/>
        </w:rPr>
        <w:br/>
      </w:r>
      <w:r w:rsidRPr="003E547A">
        <w:rPr>
          <w:rFonts w:ascii="Times New Roman" w:hAnsi="Times New Roman"/>
        </w:rPr>
        <w:t>(в частности, опросы предпринимателей предусмотрены для оценки деятельности ФТС России по упрощению и ускорению таможенных процедур, деятельности ОАО "ЭКСАР" в области страховой поддержки экспорта, работы торговых представительств по продвижению внешнеэкономических проектов и сделок российских компаний).</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Повышение требований к результатам деятельности в области развития экспорта как одной из приоритетных национальных задач обусловило закрепление в соответствующих программных документах и дорожных картах системы индикаторов достижения целей и решения задач по развитию экспорта с четким распределением ответственности за их выполнение между организациями-исполнителями. Ключевые показатели эффективности деятельности в области развития экспорта применяются к оценке работы руководства профильных министерств и ведомств, институтов развития </w:t>
      </w:r>
      <w:r w:rsidR="005E02A8" w:rsidRPr="003E547A">
        <w:rPr>
          <w:rFonts w:ascii="Times New Roman" w:hAnsi="Times New Roman"/>
        </w:rPr>
        <w:t>вн</w:t>
      </w:r>
      <w:r w:rsidR="008C2A00" w:rsidRPr="003E547A">
        <w:rPr>
          <w:rFonts w:ascii="Times New Roman" w:hAnsi="Times New Roman"/>
        </w:rPr>
        <w:t>е</w:t>
      </w:r>
      <w:r w:rsidR="005E02A8" w:rsidRPr="003E547A">
        <w:rPr>
          <w:rFonts w:ascii="Times New Roman" w:hAnsi="Times New Roman"/>
        </w:rPr>
        <w:t>шнеэкономической деятельности</w:t>
      </w:r>
      <w:r w:rsidRPr="003E547A">
        <w:rPr>
          <w:rFonts w:ascii="Times New Roman" w:hAnsi="Times New Roman"/>
        </w:rPr>
        <w:t>, торговых представителей Российской Федерации в иностранных государствах.</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На сегодняшний день в России созданы базовые институты, механизмы и инструменты поддержки экспорта, используемые в международной практике. Дальнейшее развитие российской системы поддержки экспорта будет основано на совершенствовании действующих механизмов поддержки экспорта, их настройке на актуальные потребности российских компаний, создании новых эффективных продуктов и сервисов для экспортеров, усилении поддержки экспорта субъектов малого и среднего предпринимательства и дальнейшей адаптации системы к международным нормам, в первую очередь ВТО.</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Подробная информация о существующих в России институтах, механизмах и инструментах поддержки экспорта, в том числе в сравнении с зарубежной практикой, приведена в Приложениях </w:t>
      </w:r>
      <w:r w:rsidR="004114BB" w:rsidRPr="003E547A">
        <w:rPr>
          <w:rFonts w:ascii="Times New Roman" w:hAnsi="Times New Roman"/>
        </w:rPr>
        <w:t>4</w:t>
      </w:r>
      <w:r w:rsidRPr="003E547A">
        <w:rPr>
          <w:rFonts w:ascii="Times New Roman" w:hAnsi="Times New Roman"/>
        </w:rPr>
        <w:t xml:space="preserve"> и </w:t>
      </w:r>
      <w:r w:rsidR="004114BB" w:rsidRPr="003E547A">
        <w:rPr>
          <w:rFonts w:ascii="Times New Roman" w:hAnsi="Times New Roman"/>
        </w:rPr>
        <w:t>5</w:t>
      </w:r>
      <w:r w:rsidRPr="003E547A">
        <w:rPr>
          <w:rFonts w:ascii="Times New Roman" w:hAnsi="Times New Roman"/>
        </w:rPr>
        <w:t>.</w:t>
      </w:r>
    </w:p>
    <w:p w:rsidR="001F2C49" w:rsidRPr="003E547A" w:rsidRDefault="001F2C49" w:rsidP="003E547A">
      <w:pPr>
        <w:pStyle w:val="2"/>
        <w:spacing w:line="276" w:lineRule="auto"/>
        <w:rPr>
          <w:rFonts w:eastAsiaTheme="majorEastAsia"/>
          <w:sz w:val="22"/>
          <w:szCs w:val="22"/>
        </w:rPr>
      </w:pPr>
      <w:bookmarkStart w:id="21" w:name="_Toc389480277"/>
      <w:r w:rsidRPr="003E547A">
        <w:rPr>
          <w:rFonts w:eastAsiaTheme="majorEastAsia"/>
          <w:sz w:val="22"/>
          <w:szCs w:val="22"/>
        </w:rPr>
        <w:t xml:space="preserve">4.2 Совершенствование институтов, механизмов </w:t>
      </w:r>
      <w:r w:rsidRPr="003E547A">
        <w:rPr>
          <w:rFonts w:eastAsiaTheme="majorEastAsia"/>
          <w:sz w:val="22"/>
          <w:szCs w:val="22"/>
        </w:rPr>
        <w:br/>
        <w:t>и инструментов поддержки экспорта</w:t>
      </w:r>
      <w:bookmarkEnd w:id="21"/>
    </w:p>
    <w:p w:rsidR="001F2C49" w:rsidRPr="003E547A" w:rsidRDefault="001F2C49" w:rsidP="003E547A">
      <w:pPr>
        <w:pStyle w:val="3"/>
        <w:spacing w:line="276" w:lineRule="auto"/>
        <w:rPr>
          <w:sz w:val="22"/>
        </w:rPr>
      </w:pPr>
      <w:bookmarkStart w:id="22" w:name="_Toc389225094"/>
      <w:bookmarkStart w:id="23" w:name="_Toc389480278"/>
      <w:r w:rsidRPr="003E547A">
        <w:rPr>
          <w:sz w:val="22"/>
        </w:rPr>
        <w:t xml:space="preserve">4.2.1 Снижение и устранение внутренних барьеров (ограничений) </w:t>
      </w:r>
      <w:r w:rsidRPr="003E547A">
        <w:rPr>
          <w:sz w:val="22"/>
        </w:rPr>
        <w:br/>
        <w:t>для развития экспорта (таможенных, административных, др.)</w:t>
      </w:r>
      <w:bookmarkEnd w:id="22"/>
      <w:bookmarkEnd w:id="23"/>
    </w:p>
    <w:p w:rsidR="004114BB" w:rsidRPr="003E547A" w:rsidRDefault="004114BB" w:rsidP="003E547A">
      <w:pPr>
        <w:spacing w:after="0"/>
        <w:ind w:firstLine="709"/>
        <w:jc w:val="both"/>
        <w:rPr>
          <w:rFonts w:ascii="Times New Roman" w:hAnsi="Times New Roman"/>
        </w:rPr>
      </w:pPr>
      <w:r w:rsidRPr="003E547A">
        <w:rPr>
          <w:rFonts w:ascii="Times New Roman" w:hAnsi="Times New Roman"/>
        </w:rPr>
        <w:t xml:space="preserve">Для успешной реализации Стратегии необходимо добиться радикального снижения внутренних барьеров для экспортной деятельности. Реализуемые меры по упрощению процедур торговли пока не дают значимого продвижения по общей стоимости или длительности экспортных операций. В рейтинге Всемирного банка </w:t>
      </w:r>
      <w:r w:rsidRPr="003E547A">
        <w:rPr>
          <w:rFonts w:ascii="Times New Roman" w:hAnsi="Times New Roman"/>
          <w:lang w:val="en-US"/>
        </w:rPr>
        <w:t>Doing</w:t>
      </w:r>
      <w:r w:rsidRPr="003E547A">
        <w:rPr>
          <w:rFonts w:ascii="Times New Roman" w:hAnsi="Times New Roman"/>
        </w:rPr>
        <w:t xml:space="preserve"> </w:t>
      </w:r>
      <w:r w:rsidRPr="003E547A">
        <w:rPr>
          <w:rFonts w:ascii="Times New Roman" w:hAnsi="Times New Roman"/>
          <w:lang w:val="en-US"/>
        </w:rPr>
        <w:t>Business</w:t>
      </w:r>
      <w:r w:rsidRPr="003E547A">
        <w:rPr>
          <w:rFonts w:ascii="Times New Roman" w:hAnsi="Times New Roman"/>
        </w:rPr>
        <w:t xml:space="preserve"> по показателю «Международная торговля» Россия находилась в 2012 г. только на 162-м месте, в 2013</w:t>
      </w:r>
      <w:r w:rsidR="002348C9" w:rsidRPr="003E547A">
        <w:rPr>
          <w:rFonts w:ascii="Times New Roman" w:hAnsi="Times New Roman"/>
        </w:rPr>
        <w:t xml:space="preserve"> г.</w:t>
      </w:r>
      <w:r w:rsidRPr="003E547A">
        <w:rPr>
          <w:rFonts w:ascii="Times New Roman" w:hAnsi="Times New Roman"/>
        </w:rPr>
        <w:t xml:space="preserve"> – на 157-м месте.</w:t>
      </w:r>
    </w:p>
    <w:p w:rsidR="004114BB" w:rsidRPr="003E547A" w:rsidRDefault="004114BB" w:rsidP="003E547A">
      <w:pPr>
        <w:spacing w:after="0"/>
        <w:ind w:firstLine="709"/>
        <w:jc w:val="both"/>
        <w:rPr>
          <w:rFonts w:ascii="Times New Roman" w:hAnsi="Times New Roman"/>
        </w:rPr>
      </w:pPr>
      <w:r w:rsidRPr="003E547A">
        <w:rPr>
          <w:rFonts w:ascii="Times New Roman" w:hAnsi="Times New Roman"/>
        </w:rPr>
        <w:t xml:space="preserve">Процедуры, связанные с ввозом и вывозом товаров, их оплатой, по-прежнему громоздки и длительны, действует сложная иерархия документов, которая формируется под удобство контроля, содержит избыточные требования и ограничения для участников </w:t>
      </w:r>
      <w:r w:rsidR="00D91146" w:rsidRPr="003E547A">
        <w:rPr>
          <w:rFonts w:ascii="Times New Roman" w:hAnsi="Times New Roman"/>
        </w:rPr>
        <w:t>внешнеэкономической деятельности</w:t>
      </w:r>
      <w:r w:rsidRPr="003E547A">
        <w:rPr>
          <w:rFonts w:ascii="Times New Roman" w:hAnsi="Times New Roman"/>
        </w:rPr>
        <w:t>. Необходимы быстрое продвижение на пути внедрения современных электронных технологий обмена данными, уход от неоднократного предоставления одних и тех же сведений в различных форматах разным службам и государственным органам, расширение практики применения института финансовых гарантий для сокращения сроков выпуска товаров, либерализация сроков предоставления информации о валютных сделках и условий административной ответственности за их нарушение.</w:t>
      </w:r>
    </w:p>
    <w:p w:rsidR="00D41EC8" w:rsidRPr="003E547A" w:rsidRDefault="00D41EC8" w:rsidP="003E547A">
      <w:pPr>
        <w:spacing w:after="0"/>
        <w:ind w:firstLine="709"/>
        <w:jc w:val="both"/>
        <w:rPr>
          <w:rFonts w:ascii="Times New Roman" w:hAnsi="Times New Roman"/>
        </w:rPr>
      </w:pPr>
      <w:r w:rsidRPr="003E547A">
        <w:rPr>
          <w:rFonts w:ascii="Times New Roman" w:hAnsi="Times New Roman"/>
        </w:rPr>
        <w:t xml:space="preserve">Деятельность по снижению и устранению внутренних барьеров (ограничений) для развития экспорта, в первую очередь, будет направлена на совершенствование таможенного регулирования и таможенного администрирования, правил валютного и экспортного контроля, возмещения НДС при экспорте в целях снижения обременительности, повышения предсказуемости и прозрачности регуляторной среды для участников </w:t>
      </w:r>
      <w:r w:rsidR="00850FB5" w:rsidRPr="003E547A">
        <w:rPr>
          <w:rFonts w:ascii="Times New Roman" w:hAnsi="Times New Roman"/>
        </w:rPr>
        <w:t>внешнеэкономической деятельности</w:t>
      </w:r>
      <w:r w:rsidRPr="003E547A">
        <w:rPr>
          <w:rFonts w:ascii="Times New Roman" w:hAnsi="Times New Roman"/>
        </w:rPr>
        <w:t>, упрощения и ускорения административных торговых процедур.</w:t>
      </w:r>
    </w:p>
    <w:p w:rsidR="001F2C49" w:rsidRPr="003E547A" w:rsidRDefault="00E729C0" w:rsidP="003E547A">
      <w:pPr>
        <w:spacing w:after="0"/>
        <w:ind w:firstLine="709"/>
        <w:jc w:val="both"/>
        <w:rPr>
          <w:rFonts w:ascii="Times New Roman" w:hAnsi="Times New Roman"/>
        </w:rPr>
      </w:pPr>
      <w:r w:rsidRPr="003E547A">
        <w:rPr>
          <w:rFonts w:ascii="Times New Roman" w:hAnsi="Times New Roman"/>
        </w:rPr>
        <w:t>У</w:t>
      </w:r>
      <w:r w:rsidR="001F2C49" w:rsidRPr="003E547A">
        <w:rPr>
          <w:rFonts w:ascii="Times New Roman" w:hAnsi="Times New Roman"/>
        </w:rPr>
        <w:t xml:space="preserve">прощение, ускорение и удешевление </w:t>
      </w:r>
      <w:r w:rsidRPr="003E547A">
        <w:rPr>
          <w:rFonts w:ascii="Times New Roman" w:hAnsi="Times New Roman"/>
        </w:rPr>
        <w:t xml:space="preserve">административных </w:t>
      </w:r>
      <w:r w:rsidR="001F2C49" w:rsidRPr="003E547A">
        <w:rPr>
          <w:rFonts w:ascii="Times New Roman" w:hAnsi="Times New Roman"/>
        </w:rPr>
        <w:t xml:space="preserve">процедур при экспорте, осуществляется в рамках реализации </w:t>
      </w:r>
      <w:r w:rsidR="00D41EC8" w:rsidRPr="003E547A">
        <w:rPr>
          <w:rFonts w:ascii="Times New Roman" w:hAnsi="Times New Roman"/>
        </w:rPr>
        <w:t xml:space="preserve">Программы (Подпрограмма 5 «Совершенствование таможенной деятельности»), </w:t>
      </w:r>
      <w:r w:rsidR="001F2C49" w:rsidRPr="003E547A">
        <w:rPr>
          <w:rFonts w:ascii="Times New Roman" w:hAnsi="Times New Roman"/>
        </w:rPr>
        <w:t xml:space="preserve">Дорожной </w:t>
      </w:r>
      <w:r w:rsidR="001F2C49" w:rsidRPr="003E547A">
        <w:rPr>
          <w:rFonts w:ascii="Times New Roman" w:hAnsi="Times New Roman"/>
        </w:rPr>
        <w:lastRenderedPageBreak/>
        <w:t xml:space="preserve">карты «Совершенствование таможенного администрирования», а также Дорожной карты </w:t>
      </w:r>
      <w:r w:rsidR="00D41EC8" w:rsidRPr="003E547A">
        <w:rPr>
          <w:rFonts w:ascii="Times New Roman" w:hAnsi="Times New Roman"/>
        </w:rPr>
        <w:t>по</w:t>
      </w:r>
      <w:r w:rsidR="001F2C49" w:rsidRPr="003E547A">
        <w:rPr>
          <w:rFonts w:ascii="Times New Roman" w:hAnsi="Times New Roman"/>
        </w:rPr>
        <w:t xml:space="preserve"> поддержк</w:t>
      </w:r>
      <w:r w:rsidR="00D41EC8" w:rsidRPr="003E547A">
        <w:rPr>
          <w:rFonts w:ascii="Times New Roman" w:hAnsi="Times New Roman"/>
        </w:rPr>
        <w:t>е</w:t>
      </w:r>
      <w:r w:rsidR="001F2C49" w:rsidRPr="003E547A">
        <w:rPr>
          <w:rFonts w:ascii="Times New Roman" w:hAnsi="Times New Roman"/>
        </w:rPr>
        <w:t xml:space="preserve"> экспор</w:t>
      </w:r>
      <w:r w:rsidR="00D41EC8" w:rsidRPr="003E547A">
        <w:rPr>
          <w:rFonts w:ascii="Times New Roman" w:hAnsi="Times New Roman"/>
        </w:rPr>
        <w:t xml:space="preserve">та (раздел </w:t>
      </w:r>
      <w:r w:rsidR="00D41EC8" w:rsidRPr="003E547A">
        <w:rPr>
          <w:rFonts w:ascii="Times New Roman" w:hAnsi="Times New Roman"/>
          <w:lang w:val="en-US"/>
        </w:rPr>
        <w:t>I</w:t>
      </w:r>
      <w:r w:rsidR="00D41EC8" w:rsidRPr="003E547A">
        <w:rPr>
          <w:rFonts w:ascii="Times New Roman" w:hAnsi="Times New Roman"/>
        </w:rPr>
        <w:t xml:space="preserve"> «Сокращение и упрощение порядка прохождения экспортных процедур»).</w:t>
      </w:r>
    </w:p>
    <w:p w:rsidR="001F2C49" w:rsidRPr="003E547A" w:rsidRDefault="001F2C49" w:rsidP="003E547A">
      <w:pPr>
        <w:autoSpaceDE w:val="0"/>
        <w:autoSpaceDN w:val="0"/>
        <w:adjustRightInd w:val="0"/>
        <w:spacing w:after="0"/>
        <w:ind w:firstLine="709"/>
        <w:jc w:val="both"/>
        <w:rPr>
          <w:rFonts w:ascii="Times New Roman" w:hAnsi="Times New Roman"/>
        </w:rPr>
      </w:pPr>
      <w:r w:rsidRPr="003E547A">
        <w:rPr>
          <w:rFonts w:ascii="Times New Roman" w:hAnsi="Times New Roman"/>
        </w:rPr>
        <w:t xml:space="preserve">Важнейшими мероприятиями Дорожной карты </w:t>
      </w:r>
      <w:r w:rsidR="00D41EC8" w:rsidRPr="003E547A">
        <w:rPr>
          <w:rFonts w:ascii="Times New Roman" w:hAnsi="Times New Roman"/>
        </w:rPr>
        <w:t>«С</w:t>
      </w:r>
      <w:r w:rsidRPr="003E547A">
        <w:rPr>
          <w:rFonts w:ascii="Times New Roman" w:hAnsi="Times New Roman"/>
        </w:rPr>
        <w:t>овершенствовани</w:t>
      </w:r>
      <w:r w:rsidR="00D41EC8" w:rsidRPr="003E547A">
        <w:rPr>
          <w:rFonts w:ascii="Times New Roman" w:hAnsi="Times New Roman"/>
        </w:rPr>
        <w:t>е</w:t>
      </w:r>
      <w:r w:rsidRPr="003E547A">
        <w:rPr>
          <w:rFonts w:ascii="Times New Roman" w:hAnsi="Times New Roman"/>
        </w:rPr>
        <w:t xml:space="preserve"> таможенного </w:t>
      </w:r>
      <w:r w:rsidR="00F9157D" w:rsidRPr="003E547A">
        <w:rPr>
          <w:rFonts w:ascii="Times New Roman" w:hAnsi="Times New Roman"/>
        </w:rPr>
        <w:t>администрирования</w:t>
      </w:r>
      <w:r w:rsidR="00D41EC8" w:rsidRPr="003E547A">
        <w:rPr>
          <w:rFonts w:ascii="Times New Roman" w:hAnsi="Times New Roman"/>
        </w:rPr>
        <w:t>»</w:t>
      </w:r>
      <w:r w:rsidR="00F9157D" w:rsidRPr="003E547A">
        <w:rPr>
          <w:rFonts w:ascii="Times New Roman" w:hAnsi="Times New Roman"/>
        </w:rPr>
        <w:t xml:space="preserve"> </w:t>
      </w:r>
      <w:r w:rsidRPr="003E547A">
        <w:rPr>
          <w:rFonts w:ascii="Times New Roman" w:hAnsi="Times New Roman"/>
        </w:rPr>
        <w:t>являются:</w:t>
      </w:r>
    </w:p>
    <w:p w:rsidR="001F2C49" w:rsidRPr="003E547A" w:rsidRDefault="00850FB5" w:rsidP="003E547A">
      <w:pPr>
        <w:pStyle w:val="18"/>
        <w:widowControl w:val="0"/>
        <w:spacing w:line="276" w:lineRule="auto"/>
        <w:ind w:left="0" w:firstLine="709"/>
        <w:jc w:val="both"/>
        <w:rPr>
          <w:sz w:val="22"/>
          <w:szCs w:val="22"/>
          <w:lang w:eastAsia="en-US"/>
        </w:rPr>
      </w:pPr>
      <w:r w:rsidRPr="003E547A">
        <w:rPr>
          <w:sz w:val="22"/>
          <w:szCs w:val="22"/>
          <w:lang w:eastAsia="en-US"/>
        </w:rPr>
        <w:t xml:space="preserve">- </w:t>
      </w:r>
      <w:r w:rsidR="001F2C49" w:rsidRPr="003E547A">
        <w:rPr>
          <w:sz w:val="22"/>
          <w:szCs w:val="22"/>
          <w:lang w:eastAsia="en-US"/>
        </w:rPr>
        <w:t>ускорение выдачи разрешительных документов;</w:t>
      </w:r>
    </w:p>
    <w:p w:rsidR="00E729C0" w:rsidRPr="003E547A" w:rsidRDefault="00850FB5" w:rsidP="003E547A">
      <w:pPr>
        <w:pStyle w:val="18"/>
        <w:widowControl w:val="0"/>
        <w:spacing w:line="276" w:lineRule="auto"/>
        <w:ind w:left="0" w:firstLine="709"/>
        <w:jc w:val="both"/>
        <w:rPr>
          <w:sz w:val="22"/>
          <w:szCs w:val="22"/>
          <w:lang w:eastAsia="en-US"/>
        </w:rPr>
      </w:pPr>
      <w:r w:rsidRPr="003E547A">
        <w:rPr>
          <w:sz w:val="22"/>
          <w:szCs w:val="22"/>
          <w:lang w:eastAsia="en-US"/>
        </w:rPr>
        <w:t xml:space="preserve">- </w:t>
      </w:r>
      <w:r w:rsidR="00E729C0" w:rsidRPr="003E547A">
        <w:rPr>
          <w:sz w:val="22"/>
          <w:szCs w:val="22"/>
          <w:lang w:eastAsia="en-US"/>
        </w:rPr>
        <w:t>освобождение лиц от обязанности представлять на бумажных носителях значительную часть документов;</w:t>
      </w:r>
    </w:p>
    <w:p w:rsidR="00E729C0" w:rsidRPr="003E547A" w:rsidRDefault="00850FB5" w:rsidP="003E547A">
      <w:pPr>
        <w:pStyle w:val="18"/>
        <w:widowControl w:val="0"/>
        <w:spacing w:line="276" w:lineRule="auto"/>
        <w:ind w:left="0" w:firstLine="709"/>
        <w:jc w:val="both"/>
        <w:rPr>
          <w:sz w:val="22"/>
          <w:szCs w:val="22"/>
          <w:lang w:eastAsia="en-US"/>
        </w:rPr>
      </w:pPr>
      <w:r w:rsidRPr="003E547A">
        <w:rPr>
          <w:sz w:val="22"/>
          <w:szCs w:val="22"/>
          <w:lang w:eastAsia="en-US"/>
        </w:rPr>
        <w:t xml:space="preserve">- </w:t>
      </w:r>
      <w:r w:rsidR="00E729C0" w:rsidRPr="003E547A">
        <w:rPr>
          <w:sz w:val="22"/>
          <w:szCs w:val="22"/>
          <w:lang w:eastAsia="en-US"/>
        </w:rPr>
        <w:t>внедрение удалённого выпуска товаров;</w:t>
      </w:r>
    </w:p>
    <w:p w:rsidR="001F2C49" w:rsidRPr="003E547A" w:rsidRDefault="00850FB5" w:rsidP="003E547A">
      <w:pPr>
        <w:pStyle w:val="18"/>
        <w:widowControl w:val="0"/>
        <w:spacing w:line="276" w:lineRule="auto"/>
        <w:ind w:left="0" w:firstLine="709"/>
        <w:jc w:val="both"/>
        <w:rPr>
          <w:sz w:val="22"/>
          <w:szCs w:val="22"/>
          <w:lang w:eastAsia="en-US"/>
        </w:rPr>
      </w:pPr>
      <w:r w:rsidRPr="003E547A">
        <w:rPr>
          <w:sz w:val="22"/>
          <w:szCs w:val="22"/>
          <w:lang w:eastAsia="en-US"/>
        </w:rPr>
        <w:t xml:space="preserve">- </w:t>
      </w:r>
      <w:r w:rsidR="001F2C49" w:rsidRPr="003E547A">
        <w:rPr>
          <w:sz w:val="22"/>
          <w:szCs w:val="22"/>
          <w:lang w:eastAsia="en-US"/>
        </w:rPr>
        <w:t>качественное совершенствование системы управления рисками;</w:t>
      </w:r>
    </w:p>
    <w:p w:rsidR="00E729C0" w:rsidRPr="003E547A" w:rsidRDefault="00850FB5" w:rsidP="003E547A">
      <w:pPr>
        <w:pStyle w:val="18"/>
        <w:widowControl w:val="0"/>
        <w:spacing w:line="276" w:lineRule="auto"/>
        <w:ind w:left="0" w:firstLine="709"/>
        <w:jc w:val="both"/>
        <w:rPr>
          <w:sz w:val="22"/>
          <w:szCs w:val="22"/>
          <w:lang w:eastAsia="en-US"/>
        </w:rPr>
      </w:pPr>
      <w:r w:rsidRPr="003E547A">
        <w:rPr>
          <w:sz w:val="22"/>
          <w:szCs w:val="22"/>
          <w:lang w:eastAsia="en-US"/>
        </w:rPr>
        <w:t xml:space="preserve">- </w:t>
      </w:r>
      <w:r w:rsidR="00E729C0" w:rsidRPr="003E547A">
        <w:rPr>
          <w:sz w:val="22"/>
          <w:szCs w:val="22"/>
          <w:lang w:eastAsia="en-US"/>
        </w:rPr>
        <w:t xml:space="preserve">внесение в </w:t>
      </w:r>
      <w:r w:rsidR="001F2C49" w:rsidRPr="003E547A">
        <w:rPr>
          <w:sz w:val="22"/>
          <w:szCs w:val="22"/>
          <w:lang w:eastAsia="en-US"/>
        </w:rPr>
        <w:t xml:space="preserve">Кодекс </w:t>
      </w:r>
      <w:r w:rsidR="00E729C0" w:rsidRPr="003E547A">
        <w:rPr>
          <w:sz w:val="22"/>
          <w:szCs w:val="22"/>
          <w:lang w:eastAsia="en-US"/>
        </w:rPr>
        <w:t xml:space="preserve">Российской Федерации </w:t>
      </w:r>
      <w:r w:rsidR="001F2C49" w:rsidRPr="003E547A">
        <w:rPr>
          <w:sz w:val="22"/>
          <w:szCs w:val="22"/>
          <w:lang w:eastAsia="en-US"/>
        </w:rPr>
        <w:t>об административных правонарушениях</w:t>
      </w:r>
      <w:r w:rsidR="00E729C0" w:rsidRPr="003E547A">
        <w:rPr>
          <w:sz w:val="22"/>
          <w:szCs w:val="22"/>
          <w:lang w:eastAsia="en-US"/>
        </w:rPr>
        <w:t xml:space="preserve"> изменений, обеспечивающих соразмерность наказания за правонарушения в сфере таможенного дела тяжести совершённого деяния;</w:t>
      </w:r>
    </w:p>
    <w:p w:rsidR="00E729C0" w:rsidRPr="003E547A" w:rsidRDefault="00850FB5" w:rsidP="003E547A">
      <w:pPr>
        <w:pStyle w:val="18"/>
        <w:widowControl w:val="0"/>
        <w:spacing w:line="276" w:lineRule="auto"/>
        <w:ind w:left="0" w:firstLine="709"/>
        <w:jc w:val="both"/>
        <w:rPr>
          <w:sz w:val="22"/>
          <w:szCs w:val="22"/>
          <w:lang w:eastAsia="en-US"/>
        </w:rPr>
      </w:pPr>
      <w:r w:rsidRPr="003E547A">
        <w:rPr>
          <w:sz w:val="22"/>
          <w:szCs w:val="22"/>
          <w:lang w:eastAsia="en-US"/>
        </w:rPr>
        <w:t xml:space="preserve">- </w:t>
      </w:r>
      <w:r w:rsidR="00E729C0" w:rsidRPr="003E547A">
        <w:rPr>
          <w:sz w:val="22"/>
          <w:szCs w:val="22"/>
          <w:lang w:eastAsia="en-US"/>
        </w:rPr>
        <w:t>существенное сокращение сроков прохождения товаров через пункты пропуска, в том числе через морские порты.</w:t>
      </w:r>
    </w:p>
    <w:p w:rsidR="001F2C49" w:rsidRPr="003E547A" w:rsidRDefault="00E729C0" w:rsidP="003E547A">
      <w:pPr>
        <w:pStyle w:val="18"/>
        <w:widowControl w:val="0"/>
        <w:spacing w:line="276" w:lineRule="auto"/>
        <w:ind w:left="0" w:firstLine="709"/>
        <w:jc w:val="both"/>
        <w:rPr>
          <w:sz w:val="22"/>
          <w:szCs w:val="22"/>
          <w:lang w:eastAsia="en-US"/>
        </w:rPr>
      </w:pPr>
      <w:r w:rsidRPr="003E547A">
        <w:rPr>
          <w:sz w:val="22"/>
          <w:szCs w:val="22"/>
          <w:lang w:eastAsia="en-US"/>
        </w:rPr>
        <w:t>Таким образом, полномасштабное выполнение дорожной карты «Совершенствование таможенного администрирования» позволит существенно сократить сроки подготовки документов, необходимых для прохождения всех процедур, связанных с экспортом товаров, и сроки совершения таможенных операций в отношении таких товаров, а также снизить издержки, связанные с осуществлением административных процедур</w:t>
      </w:r>
      <w:r w:rsidR="001F2C49" w:rsidRPr="003E547A">
        <w:rPr>
          <w:sz w:val="22"/>
          <w:szCs w:val="22"/>
          <w:lang w:eastAsia="en-US"/>
        </w:rPr>
        <w:t>.</w:t>
      </w:r>
    </w:p>
    <w:p w:rsidR="001F2C49" w:rsidRPr="003E547A" w:rsidRDefault="001F2C49" w:rsidP="003E547A">
      <w:pPr>
        <w:autoSpaceDE w:val="0"/>
        <w:autoSpaceDN w:val="0"/>
        <w:adjustRightInd w:val="0"/>
        <w:spacing w:after="0"/>
        <w:ind w:firstLine="709"/>
        <w:jc w:val="both"/>
        <w:rPr>
          <w:rFonts w:ascii="Times New Roman" w:hAnsi="Times New Roman"/>
        </w:rPr>
      </w:pPr>
      <w:r w:rsidRPr="003E547A">
        <w:rPr>
          <w:rFonts w:ascii="Times New Roman" w:hAnsi="Times New Roman"/>
        </w:rPr>
        <w:t xml:space="preserve">Координацию работы по выполнению мероприятий </w:t>
      </w:r>
      <w:r w:rsidR="00D41EC8" w:rsidRPr="003E547A">
        <w:rPr>
          <w:rFonts w:ascii="Times New Roman" w:hAnsi="Times New Roman"/>
        </w:rPr>
        <w:t xml:space="preserve">соответствующей </w:t>
      </w:r>
      <w:r w:rsidRPr="003E547A">
        <w:rPr>
          <w:rFonts w:ascii="Times New Roman" w:hAnsi="Times New Roman"/>
        </w:rPr>
        <w:t>Дорожной карты осуществляет ФТС России.</w:t>
      </w:r>
    </w:p>
    <w:p w:rsidR="001F2C49" w:rsidRPr="003E547A" w:rsidRDefault="001F2C49" w:rsidP="003E547A">
      <w:pPr>
        <w:autoSpaceDE w:val="0"/>
        <w:autoSpaceDN w:val="0"/>
        <w:adjustRightInd w:val="0"/>
        <w:spacing w:after="0"/>
        <w:ind w:firstLine="709"/>
        <w:jc w:val="both"/>
        <w:rPr>
          <w:rFonts w:ascii="Times New Roman" w:hAnsi="Times New Roman"/>
        </w:rPr>
      </w:pPr>
      <w:r w:rsidRPr="003E547A">
        <w:rPr>
          <w:rFonts w:ascii="Times New Roman" w:hAnsi="Times New Roman"/>
        </w:rPr>
        <w:t xml:space="preserve">Дорожной картой по поддержке экспорта в 2014-2015 гг. предусмотрено совершенствование (создание благоприятных) условий применения участниками </w:t>
      </w:r>
      <w:r w:rsidR="00D91146" w:rsidRPr="003E547A">
        <w:rPr>
          <w:rFonts w:ascii="Times New Roman" w:hAnsi="Times New Roman"/>
        </w:rPr>
        <w:t xml:space="preserve">внешнеэкономической деятельности </w:t>
      </w:r>
      <w:r w:rsidRPr="003E547A">
        <w:rPr>
          <w:rFonts w:ascii="Times New Roman" w:hAnsi="Times New Roman"/>
        </w:rPr>
        <w:t>таможенной процедуры переработки товаров на таможенной территории в целях стимулирования экспортно-ориентированного производства; упрощение процедуры выпуска при экспорте определенных товаров, в том числе товаров, экспортируемых малыми производственными предприятиями; выявление резервов по сокращению и оптимизации процедур, связанных с экспортом несырьевых товаров.</w:t>
      </w:r>
    </w:p>
    <w:p w:rsidR="001F2C49" w:rsidRPr="003E547A" w:rsidRDefault="00F9157D" w:rsidP="003E547A">
      <w:pPr>
        <w:autoSpaceDE w:val="0"/>
        <w:autoSpaceDN w:val="0"/>
        <w:adjustRightInd w:val="0"/>
        <w:spacing w:after="0"/>
        <w:ind w:firstLine="709"/>
        <w:jc w:val="both"/>
        <w:rPr>
          <w:rFonts w:ascii="Times New Roman" w:hAnsi="Times New Roman"/>
        </w:rPr>
      </w:pPr>
      <w:r w:rsidRPr="003E547A">
        <w:rPr>
          <w:rFonts w:ascii="Times New Roman" w:hAnsi="Times New Roman"/>
        </w:rPr>
        <w:t>Д</w:t>
      </w:r>
      <w:r w:rsidR="001F2C49" w:rsidRPr="003E547A">
        <w:rPr>
          <w:rFonts w:ascii="Times New Roman" w:hAnsi="Times New Roman"/>
        </w:rPr>
        <w:t>ругие направления работы по упрощению административных процедур для экспортеров</w:t>
      </w:r>
      <w:r w:rsidR="00D41EC8" w:rsidRPr="003E547A">
        <w:rPr>
          <w:rFonts w:ascii="Times New Roman" w:hAnsi="Times New Roman"/>
        </w:rPr>
        <w:t>, определен</w:t>
      </w:r>
      <w:r w:rsidR="002348C9" w:rsidRPr="003E547A">
        <w:rPr>
          <w:rFonts w:ascii="Times New Roman" w:hAnsi="Times New Roman"/>
        </w:rPr>
        <w:t>н</w:t>
      </w:r>
      <w:r w:rsidR="00D41EC8" w:rsidRPr="003E547A">
        <w:rPr>
          <w:rFonts w:ascii="Times New Roman" w:hAnsi="Times New Roman"/>
        </w:rPr>
        <w:t>ы</w:t>
      </w:r>
      <w:r w:rsidR="002348C9" w:rsidRPr="003E547A">
        <w:rPr>
          <w:rFonts w:ascii="Times New Roman" w:hAnsi="Times New Roman"/>
        </w:rPr>
        <w:t>е</w:t>
      </w:r>
      <w:r w:rsidR="00D41EC8" w:rsidRPr="003E547A">
        <w:rPr>
          <w:rFonts w:ascii="Times New Roman" w:hAnsi="Times New Roman"/>
        </w:rPr>
        <w:t xml:space="preserve"> Программой (Подпрограмма 4 «Совершенствование системы государственного регулирования ВЭД») и Дорожной картой по поддержке экспорта,</w:t>
      </w:r>
      <w:r w:rsidR="001F2C49" w:rsidRPr="003E547A">
        <w:rPr>
          <w:rFonts w:ascii="Times New Roman" w:hAnsi="Times New Roman"/>
        </w:rPr>
        <w:t xml:space="preserve"> включают:</w:t>
      </w:r>
    </w:p>
    <w:p w:rsidR="001F2C49" w:rsidRPr="003E547A" w:rsidRDefault="001F2C49" w:rsidP="003E547A">
      <w:pPr>
        <w:autoSpaceDE w:val="0"/>
        <w:autoSpaceDN w:val="0"/>
        <w:adjustRightInd w:val="0"/>
        <w:spacing w:after="0"/>
        <w:ind w:firstLine="709"/>
        <w:jc w:val="both"/>
        <w:rPr>
          <w:rFonts w:ascii="Times New Roman" w:hAnsi="Times New Roman"/>
        </w:rPr>
      </w:pPr>
      <w:r w:rsidRPr="003E547A">
        <w:rPr>
          <w:rFonts w:ascii="Times New Roman" w:hAnsi="Times New Roman"/>
        </w:rPr>
        <w:t>– упрощение и ускорение процедур, связанных с подтверждением соблюдения требований законодательства об экспортном контроле;</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дальнейшую либерализацию валютного регулирования и валютного контроля при экспорте, обеспечивающую при этом сохранение необходимого уровня контроля со стороны государства для противодействия незаконному оттоку капитала;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дальнейшие шаги по упрощению процедуры возврата НДС при экспорте, включая развитие применения заявительного порядка возмещения НДС, обеспечение возможности представления налогоплательщиками документов в электронном виде в обоснование применения налоговой ставки 0 процентов по НДС;</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организацию эффективного электронного межведомственного документооборота для упрощения применения административных процедур при экспорте;</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дифференциацию санкций, налагаемых за несоблюдение порядка оформления и представления отчетности, документов и информации.</w:t>
      </w:r>
    </w:p>
    <w:p w:rsidR="00D41EC8" w:rsidRPr="003E547A" w:rsidRDefault="00D41EC8" w:rsidP="003E547A">
      <w:pPr>
        <w:spacing w:after="0"/>
        <w:ind w:firstLine="709"/>
        <w:jc w:val="both"/>
        <w:rPr>
          <w:rFonts w:ascii="Times New Roman" w:hAnsi="Times New Roman"/>
        </w:rPr>
      </w:pPr>
      <w:r w:rsidRPr="003E547A">
        <w:rPr>
          <w:rFonts w:ascii="Times New Roman" w:hAnsi="Times New Roman"/>
        </w:rPr>
        <w:t xml:space="preserve">В рамках реализации принятых документов по развитию </w:t>
      </w:r>
      <w:r w:rsidR="00902531" w:rsidRPr="003E547A">
        <w:rPr>
          <w:rFonts w:ascii="Times New Roman" w:hAnsi="Times New Roman"/>
        </w:rPr>
        <w:t xml:space="preserve">внешнеэкономической деятельности  </w:t>
      </w:r>
      <w:r w:rsidRPr="003E547A">
        <w:rPr>
          <w:rFonts w:ascii="Times New Roman" w:hAnsi="Times New Roman"/>
        </w:rPr>
        <w:t>к 2018 г. предполагается:</w:t>
      </w:r>
    </w:p>
    <w:p w:rsidR="00D41EC8" w:rsidRPr="003E547A" w:rsidRDefault="00D41EC8" w:rsidP="003E547A">
      <w:pPr>
        <w:spacing w:after="0"/>
        <w:ind w:firstLine="709"/>
        <w:jc w:val="both"/>
        <w:rPr>
          <w:rFonts w:ascii="Times New Roman" w:hAnsi="Times New Roman"/>
        </w:rPr>
      </w:pPr>
      <w:r w:rsidRPr="003E547A">
        <w:rPr>
          <w:rFonts w:ascii="Times New Roman" w:hAnsi="Times New Roman"/>
        </w:rPr>
        <w:t xml:space="preserve">– сократить число документов, необходимых для экспорта товаров, </w:t>
      </w:r>
      <w:r w:rsidR="003F616C" w:rsidRPr="003E547A">
        <w:rPr>
          <w:rFonts w:ascii="Times New Roman" w:hAnsi="Times New Roman"/>
        </w:rPr>
        <w:t>не требующих лицензий</w:t>
      </w:r>
      <w:r w:rsidR="001C6A43" w:rsidRPr="003E547A">
        <w:rPr>
          <w:rFonts w:ascii="Times New Roman" w:hAnsi="Times New Roman"/>
        </w:rPr>
        <w:t xml:space="preserve"> и разрешений, </w:t>
      </w:r>
      <w:r w:rsidRPr="003E547A">
        <w:rPr>
          <w:rFonts w:ascii="Times New Roman" w:hAnsi="Times New Roman"/>
        </w:rPr>
        <w:t>до четырех;</w:t>
      </w:r>
    </w:p>
    <w:p w:rsidR="00D41EC8" w:rsidRPr="003E547A" w:rsidRDefault="00D41EC8" w:rsidP="003E547A">
      <w:pPr>
        <w:spacing w:after="0"/>
        <w:ind w:firstLine="709"/>
        <w:jc w:val="both"/>
        <w:rPr>
          <w:rFonts w:ascii="Times New Roman" w:hAnsi="Times New Roman"/>
        </w:rPr>
      </w:pPr>
      <w:r w:rsidRPr="003E547A">
        <w:rPr>
          <w:rFonts w:ascii="Times New Roman" w:hAnsi="Times New Roman"/>
        </w:rPr>
        <w:t>– существенно сократить сроки выдачи государственными органами разрешительных документов, необходимых для экспорта товаров;</w:t>
      </w:r>
    </w:p>
    <w:p w:rsidR="00D41EC8" w:rsidRPr="003E547A" w:rsidRDefault="00D41EC8" w:rsidP="003E547A">
      <w:pPr>
        <w:spacing w:after="0"/>
        <w:ind w:firstLine="709"/>
        <w:jc w:val="both"/>
        <w:rPr>
          <w:rFonts w:ascii="Times New Roman" w:hAnsi="Times New Roman"/>
        </w:rPr>
      </w:pPr>
      <w:r w:rsidRPr="003E547A">
        <w:rPr>
          <w:rFonts w:ascii="Times New Roman" w:hAnsi="Times New Roman"/>
        </w:rPr>
        <w:t>– ввести освобождение лиц от обязанности представлять документы, уже имеющиеся в базах данных государственных органов;</w:t>
      </w:r>
    </w:p>
    <w:p w:rsidR="00D41EC8" w:rsidRPr="003E547A" w:rsidRDefault="00D41EC8" w:rsidP="003E547A">
      <w:pPr>
        <w:spacing w:after="0"/>
        <w:ind w:firstLine="709"/>
        <w:jc w:val="both"/>
        <w:rPr>
          <w:rFonts w:ascii="Times New Roman" w:hAnsi="Times New Roman"/>
        </w:rPr>
      </w:pPr>
      <w:r w:rsidRPr="003E547A">
        <w:rPr>
          <w:rFonts w:ascii="Times New Roman" w:hAnsi="Times New Roman"/>
        </w:rPr>
        <w:t>– провести оптимизацию системы управления рисками, позволяющую освободить добросовестных экспортеров от избыточных проверок.</w:t>
      </w:r>
    </w:p>
    <w:p w:rsidR="001F2C49" w:rsidRPr="003E547A" w:rsidRDefault="00D41EC8" w:rsidP="003E547A">
      <w:pPr>
        <w:spacing w:after="0"/>
        <w:ind w:firstLine="709"/>
        <w:jc w:val="both"/>
        <w:rPr>
          <w:rFonts w:ascii="Times New Roman" w:hAnsi="Times New Roman"/>
        </w:rPr>
      </w:pPr>
      <w:r w:rsidRPr="003E547A">
        <w:rPr>
          <w:rFonts w:ascii="Times New Roman" w:hAnsi="Times New Roman"/>
        </w:rPr>
        <w:lastRenderedPageBreak/>
        <w:t xml:space="preserve">В результате мер по совершенствованию административных торговых процедур Россия к 2018 г. должна войти в двадцатку </w:t>
      </w:r>
      <w:r w:rsidR="001F2C49" w:rsidRPr="003E547A">
        <w:rPr>
          <w:rFonts w:ascii="Times New Roman" w:hAnsi="Times New Roman"/>
        </w:rPr>
        <w:t xml:space="preserve">лучших стран мира в рейтинге Всемирного банка </w:t>
      </w:r>
      <w:r w:rsidR="001F2C49" w:rsidRPr="003E547A">
        <w:rPr>
          <w:rFonts w:ascii="Times New Roman" w:hAnsi="Times New Roman"/>
          <w:lang w:val="en-US"/>
        </w:rPr>
        <w:t>Doing</w:t>
      </w:r>
      <w:r w:rsidR="001F2C49" w:rsidRPr="003E547A">
        <w:rPr>
          <w:rFonts w:ascii="Times New Roman" w:hAnsi="Times New Roman"/>
        </w:rPr>
        <w:t xml:space="preserve"> </w:t>
      </w:r>
      <w:r w:rsidR="001F2C49" w:rsidRPr="003E547A">
        <w:rPr>
          <w:rFonts w:ascii="Times New Roman" w:hAnsi="Times New Roman"/>
          <w:lang w:val="en-US"/>
        </w:rPr>
        <w:t>Business</w:t>
      </w:r>
      <w:r w:rsidR="001F2C49" w:rsidRPr="003E547A">
        <w:rPr>
          <w:rFonts w:ascii="Times New Roman" w:hAnsi="Times New Roman"/>
        </w:rPr>
        <w:t xml:space="preserve"> по показателю «Международная торговля».</w:t>
      </w:r>
    </w:p>
    <w:p w:rsidR="00D41EC8" w:rsidRPr="003E547A" w:rsidRDefault="00D41EC8" w:rsidP="003E547A">
      <w:pPr>
        <w:spacing w:after="0"/>
        <w:ind w:firstLine="709"/>
        <w:jc w:val="both"/>
        <w:rPr>
          <w:rFonts w:ascii="Times New Roman" w:hAnsi="Times New Roman"/>
        </w:rPr>
      </w:pPr>
      <w:r w:rsidRPr="003E547A">
        <w:rPr>
          <w:rFonts w:ascii="Times New Roman" w:hAnsi="Times New Roman"/>
        </w:rPr>
        <w:t>Деятельность по совершенствованию административных процедур при экспорте будет подкреплена улучшением физической пограничной инфраструктуры – развитием системы пунктов пропуска на государственной границе Российской Федерации. Программой предусмотрено создание благоприятных условий (инфраструктурного и административного характера) в пунктах пропуска для обеспечения внешнеэкономической деятельности, перемещения через государственную границу грузов и пересечения ее физическими лицами.</w:t>
      </w:r>
    </w:p>
    <w:p w:rsidR="00945A8C" w:rsidRPr="003E547A" w:rsidRDefault="00945A8C" w:rsidP="003E547A">
      <w:pPr>
        <w:spacing w:after="0"/>
        <w:ind w:firstLine="709"/>
        <w:jc w:val="both"/>
        <w:rPr>
          <w:rFonts w:ascii="Times New Roman" w:hAnsi="Times New Roman"/>
        </w:rPr>
      </w:pPr>
      <w:r w:rsidRPr="003E547A">
        <w:rPr>
          <w:rFonts w:ascii="Times New Roman" w:hAnsi="Times New Roman"/>
        </w:rPr>
        <w:t>Особые меры предусмотрены для ускорения прохождения товаров через морские пункты пропуска. Распоряжением Правительства Российской Федерации от 30 апреля 2014 г. № 739-</w:t>
      </w:r>
      <w:r w:rsidR="00687F29" w:rsidRPr="003E547A">
        <w:rPr>
          <w:rFonts w:ascii="Times New Roman" w:hAnsi="Times New Roman"/>
        </w:rPr>
        <w:t>р</w:t>
      </w:r>
      <w:r w:rsidRPr="003E547A">
        <w:rPr>
          <w:rFonts w:ascii="Times New Roman" w:hAnsi="Times New Roman"/>
        </w:rPr>
        <w:t xml:space="preserve"> утвержден План мероприятий по улучшению транспортной ситуации в морских портах. Выполнение данного Плана позволит решить комплекс инфраструктурных, административных, информационно-технологических, организационных и иных проблем, существенно сократить сроки вывоза товаров через морские порты и снизить издержки предпринимателей.</w:t>
      </w:r>
    </w:p>
    <w:p w:rsidR="001F2C49" w:rsidRPr="003E547A" w:rsidRDefault="001F2C49" w:rsidP="003E547A">
      <w:pPr>
        <w:pStyle w:val="3"/>
        <w:spacing w:line="276" w:lineRule="auto"/>
        <w:rPr>
          <w:sz w:val="22"/>
        </w:rPr>
      </w:pPr>
      <w:bookmarkStart w:id="24" w:name="_Toc389225095"/>
      <w:bookmarkStart w:id="25" w:name="_Toc389480279"/>
      <w:r w:rsidRPr="003E547A">
        <w:rPr>
          <w:sz w:val="22"/>
        </w:rPr>
        <w:t>4.2.2 Повышение эффективности финансовой поддержки экспорта</w:t>
      </w:r>
      <w:bookmarkEnd w:id="24"/>
      <w:bookmarkEnd w:id="25"/>
    </w:p>
    <w:p w:rsidR="00D61161" w:rsidRPr="003E547A" w:rsidRDefault="00D61161" w:rsidP="003E547A">
      <w:pPr>
        <w:spacing w:after="0"/>
        <w:ind w:firstLine="709"/>
        <w:jc w:val="both"/>
        <w:rPr>
          <w:rFonts w:ascii="Times New Roman" w:hAnsi="Times New Roman"/>
        </w:rPr>
      </w:pPr>
      <w:r w:rsidRPr="003E547A">
        <w:rPr>
          <w:rFonts w:ascii="Times New Roman" w:hAnsi="Times New Roman"/>
        </w:rPr>
        <w:t xml:space="preserve">В настоящее время в России существуют отдельные элементы системы </w:t>
      </w:r>
      <w:r w:rsidR="00EB2702" w:rsidRPr="003E547A">
        <w:rPr>
          <w:rFonts w:ascii="Times New Roman" w:hAnsi="Times New Roman"/>
        </w:rPr>
        <w:t xml:space="preserve">финансовой </w:t>
      </w:r>
      <w:r w:rsidRPr="003E547A">
        <w:rPr>
          <w:rFonts w:ascii="Times New Roman" w:hAnsi="Times New Roman"/>
        </w:rPr>
        <w:t xml:space="preserve">поддержки экспорта: </w:t>
      </w:r>
      <w:r w:rsidR="001F61D5" w:rsidRPr="003E547A">
        <w:rPr>
          <w:rFonts w:ascii="Times New Roman" w:hAnsi="Times New Roman"/>
        </w:rPr>
        <w:t>экспортные кредиты,</w:t>
      </w:r>
      <w:r w:rsidR="0084322D" w:rsidRPr="003E547A">
        <w:rPr>
          <w:rFonts w:ascii="Times New Roman" w:hAnsi="Times New Roman"/>
        </w:rPr>
        <w:t xml:space="preserve"> </w:t>
      </w:r>
      <w:r w:rsidRPr="003E547A">
        <w:rPr>
          <w:rFonts w:ascii="Times New Roman" w:hAnsi="Times New Roman"/>
        </w:rPr>
        <w:t>программа субсидирования процентных ставок</w:t>
      </w:r>
      <w:r w:rsidR="001F61D5" w:rsidRPr="003E547A">
        <w:rPr>
          <w:rFonts w:ascii="Times New Roman" w:hAnsi="Times New Roman"/>
        </w:rPr>
        <w:t>,</w:t>
      </w:r>
      <w:r w:rsidR="0084322D" w:rsidRPr="003E547A">
        <w:rPr>
          <w:rFonts w:ascii="Times New Roman" w:hAnsi="Times New Roman"/>
        </w:rPr>
        <w:t xml:space="preserve"> </w:t>
      </w:r>
      <w:r w:rsidRPr="003E547A">
        <w:rPr>
          <w:rFonts w:ascii="Times New Roman" w:hAnsi="Times New Roman"/>
        </w:rPr>
        <w:t>страхование от предпринимательских и политических рисков</w:t>
      </w:r>
      <w:r w:rsidR="001F61D5" w:rsidRPr="003E547A">
        <w:rPr>
          <w:rFonts w:ascii="Times New Roman" w:hAnsi="Times New Roman"/>
        </w:rPr>
        <w:t>,</w:t>
      </w:r>
      <w:r w:rsidR="0084322D" w:rsidRPr="003E547A">
        <w:rPr>
          <w:rFonts w:ascii="Times New Roman" w:hAnsi="Times New Roman"/>
        </w:rPr>
        <w:t xml:space="preserve"> </w:t>
      </w:r>
      <w:r w:rsidRPr="003E547A">
        <w:rPr>
          <w:rFonts w:ascii="Times New Roman" w:hAnsi="Times New Roman"/>
        </w:rPr>
        <w:t>государственные гарантии и кредиты.</w:t>
      </w:r>
    </w:p>
    <w:p w:rsidR="00503CCF" w:rsidRPr="003E547A" w:rsidRDefault="00836B1A" w:rsidP="003E547A">
      <w:pPr>
        <w:spacing w:after="0"/>
        <w:ind w:firstLine="709"/>
        <w:jc w:val="both"/>
        <w:rPr>
          <w:rFonts w:ascii="Times New Roman" w:hAnsi="Times New Roman"/>
        </w:rPr>
      </w:pPr>
      <w:r w:rsidRPr="003E547A">
        <w:rPr>
          <w:rFonts w:ascii="Times New Roman" w:hAnsi="Times New Roman"/>
          <w:b/>
          <w:i/>
        </w:rPr>
        <w:t>П</w:t>
      </w:r>
      <w:r w:rsidR="00D61161" w:rsidRPr="003E547A">
        <w:rPr>
          <w:rFonts w:ascii="Times New Roman" w:hAnsi="Times New Roman"/>
          <w:b/>
          <w:i/>
        </w:rPr>
        <w:t>редоставление экспортных кредитов</w:t>
      </w:r>
      <w:r w:rsidR="00D61161" w:rsidRPr="003E547A">
        <w:rPr>
          <w:rFonts w:ascii="Times New Roman" w:hAnsi="Times New Roman"/>
        </w:rPr>
        <w:t>.</w:t>
      </w:r>
      <w:r w:rsidR="001F61D5" w:rsidRPr="003E547A">
        <w:rPr>
          <w:rFonts w:ascii="Times New Roman" w:hAnsi="Times New Roman"/>
        </w:rPr>
        <w:t xml:space="preserve"> </w:t>
      </w:r>
      <w:r w:rsidR="00D61161" w:rsidRPr="003E547A">
        <w:rPr>
          <w:rFonts w:ascii="Times New Roman" w:hAnsi="Times New Roman"/>
        </w:rPr>
        <w:t>В соответствии с Меморандумом о финансовой политике государственной корпорации «Банк развития и внешнеэкономической деятельности (Внешэкономбанк)», утвержденным распоряжением Правительства РФ от 27</w:t>
      </w:r>
      <w:r w:rsidR="00EB2702" w:rsidRPr="003E547A">
        <w:rPr>
          <w:rFonts w:ascii="Times New Roman" w:hAnsi="Times New Roman"/>
        </w:rPr>
        <w:t xml:space="preserve"> июля </w:t>
      </w:r>
      <w:r w:rsidR="00D61161" w:rsidRPr="003E547A">
        <w:rPr>
          <w:rFonts w:ascii="Times New Roman" w:hAnsi="Times New Roman"/>
        </w:rPr>
        <w:t>2007</w:t>
      </w:r>
      <w:r w:rsidR="00EB2702" w:rsidRPr="003E547A">
        <w:rPr>
          <w:rFonts w:ascii="Times New Roman" w:hAnsi="Times New Roman"/>
        </w:rPr>
        <w:t xml:space="preserve"> г.</w:t>
      </w:r>
      <w:r w:rsidR="00D61161" w:rsidRPr="003E547A">
        <w:rPr>
          <w:rFonts w:ascii="Times New Roman" w:hAnsi="Times New Roman"/>
        </w:rPr>
        <w:t xml:space="preserve"> </w:t>
      </w:r>
      <w:r w:rsidR="00EB2702" w:rsidRPr="003E547A">
        <w:rPr>
          <w:rFonts w:ascii="Times New Roman" w:hAnsi="Times New Roman"/>
        </w:rPr>
        <w:t>№</w:t>
      </w:r>
      <w:r w:rsidR="00D61161" w:rsidRPr="003E547A">
        <w:rPr>
          <w:rFonts w:ascii="Times New Roman" w:hAnsi="Times New Roman"/>
        </w:rPr>
        <w:t xml:space="preserve"> 1007-р, одним из основных направлений деятельности Внешэкономбанка является поддержка экспорта российской продукции.</w:t>
      </w:r>
      <w:r w:rsidR="00503CCF" w:rsidRPr="003E547A">
        <w:rPr>
          <w:rFonts w:ascii="Times New Roman" w:hAnsi="Times New Roman"/>
        </w:rPr>
        <w:t xml:space="preserve"> В 2013 г. во Внешэкономбанке создано новое структурное подразделение – Департамент финансирования экспорта, на которое возложены задачи по созданию и реализации данного финансового инструмента.</w:t>
      </w:r>
      <w:r w:rsidR="00E611DA" w:rsidRPr="003E547A">
        <w:rPr>
          <w:rFonts w:ascii="Times New Roman" w:hAnsi="Times New Roman"/>
        </w:rPr>
        <w:t xml:space="preserve"> </w:t>
      </w:r>
      <w:r w:rsidR="00D61161" w:rsidRPr="003E547A">
        <w:rPr>
          <w:rFonts w:ascii="Times New Roman" w:hAnsi="Times New Roman"/>
        </w:rPr>
        <w:t>В 2013 го</w:t>
      </w:r>
      <w:r w:rsidRPr="003E547A">
        <w:rPr>
          <w:rFonts w:ascii="Times New Roman" w:hAnsi="Times New Roman"/>
        </w:rPr>
        <w:t xml:space="preserve">ду Внешэкономбанком заключено 9 </w:t>
      </w:r>
      <w:r w:rsidR="00D61161" w:rsidRPr="003E547A">
        <w:rPr>
          <w:rFonts w:ascii="Times New Roman" w:hAnsi="Times New Roman"/>
        </w:rPr>
        <w:t>экспортных кредитных соглашений на сумму 13,4 млрд. рублей (0,4 млрд. долл. США). В то</w:t>
      </w:r>
      <w:r w:rsidRPr="003E547A">
        <w:rPr>
          <w:rFonts w:ascii="Times New Roman" w:hAnsi="Times New Roman"/>
        </w:rPr>
        <w:t xml:space="preserve"> же время</w:t>
      </w:r>
      <w:r w:rsidR="00D61161" w:rsidRPr="003E547A">
        <w:rPr>
          <w:rFonts w:ascii="Times New Roman" w:hAnsi="Times New Roman"/>
        </w:rPr>
        <w:t xml:space="preserve"> </w:t>
      </w:r>
      <w:r w:rsidR="00C4386C" w:rsidRPr="003E547A">
        <w:rPr>
          <w:rFonts w:ascii="Times New Roman" w:hAnsi="Times New Roman"/>
        </w:rPr>
        <w:t xml:space="preserve">за 2013 год </w:t>
      </w:r>
      <w:r w:rsidR="00D61161" w:rsidRPr="003E547A">
        <w:rPr>
          <w:rFonts w:ascii="Times New Roman" w:hAnsi="Times New Roman"/>
        </w:rPr>
        <w:t>Эксимбанк США заключил 29 кредитных соглашений на общую сумму 6,9 млрд долл.</w:t>
      </w:r>
      <w:r w:rsidRPr="003E547A">
        <w:rPr>
          <w:rFonts w:ascii="Times New Roman" w:hAnsi="Times New Roman"/>
        </w:rPr>
        <w:t xml:space="preserve"> </w:t>
      </w:r>
      <w:r w:rsidR="00D61161" w:rsidRPr="003E547A">
        <w:rPr>
          <w:rFonts w:ascii="Times New Roman" w:hAnsi="Times New Roman"/>
        </w:rPr>
        <w:t>США, тем самым поддержав экспор</w:t>
      </w:r>
      <w:r w:rsidRPr="003E547A">
        <w:rPr>
          <w:rFonts w:ascii="Times New Roman" w:hAnsi="Times New Roman"/>
        </w:rPr>
        <w:t xml:space="preserve">т </w:t>
      </w:r>
      <w:r w:rsidR="00D61161" w:rsidRPr="003E547A">
        <w:rPr>
          <w:rFonts w:ascii="Times New Roman" w:hAnsi="Times New Roman"/>
        </w:rPr>
        <w:t xml:space="preserve">США </w:t>
      </w:r>
      <w:r w:rsidR="00C4386C" w:rsidRPr="003E547A">
        <w:rPr>
          <w:rFonts w:ascii="Times New Roman" w:hAnsi="Times New Roman"/>
        </w:rPr>
        <w:t>на сумму</w:t>
      </w:r>
      <w:r w:rsidR="00D61161" w:rsidRPr="003E547A">
        <w:rPr>
          <w:rFonts w:ascii="Times New Roman" w:hAnsi="Times New Roman"/>
        </w:rPr>
        <w:t xml:space="preserve"> 7,9 млрд. долл. США. Общий портфель финансовой поддержки экспорта Эксимбанка США (с учётом кредитов, гарантий и страховых договоров) в 2013 г. составляет 27,3 млрд. долл. США (3,8 тыс. договоров). Бразильский банк развития BNDES предоставил в 2013 г. кредитов на сумму 7,1 млрд. долл.</w:t>
      </w:r>
      <w:r w:rsidR="00C4386C" w:rsidRPr="003E547A">
        <w:rPr>
          <w:rFonts w:ascii="Times New Roman" w:hAnsi="Times New Roman"/>
        </w:rPr>
        <w:t xml:space="preserve"> </w:t>
      </w:r>
      <w:r w:rsidR="00D61161" w:rsidRPr="003E547A">
        <w:rPr>
          <w:rFonts w:ascii="Times New Roman" w:hAnsi="Times New Roman"/>
        </w:rPr>
        <w:t>США.</w:t>
      </w:r>
      <w:r w:rsidR="00503CCF" w:rsidRPr="003E547A">
        <w:rPr>
          <w:rFonts w:ascii="Times New Roman" w:hAnsi="Times New Roman"/>
        </w:rPr>
        <w:t xml:space="preserve"> В соответствии с Дорожной картой по поддержке экспорта Группе Внешэкономбанка необходимо увеличить объемы кредитов, предоставленных в целях поддержки экспорта с 0,4 млрд. долл. США в 2013 г. до 4,4 млрд. долл. США в 2015 году и до 18,2 млрд. долл. США к 2018 году.</w:t>
      </w:r>
    </w:p>
    <w:p w:rsidR="00D61161" w:rsidRPr="003E547A" w:rsidRDefault="00D61161" w:rsidP="003E547A">
      <w:pPr>
        <w:spacing w:after="0"/>
        <w:ind w:firstLine="709"/>
        <w:jc w:val="both"/>
        <w:rPr>
          <w:rFonts w:ascii="Times New Roman" w:hAnsi="Times New Roman"/>
        </w:rPr>
      </w:pPr>
      <w:r w:rsidRPr="003E547A">
        <w:rPr>
          <w:rFonts w:ascii="Times New Roman" w:hAnsi="Times New Roman"/>
          <w:b/>
          <w:i/>
        </w:rPr>
        <w:t>Программа субсидирования процентн</w:t>
      </w:r>
      <w:r w:rsidR="0004647D" w:rsidRPr="003E547A">
        <w:rPr>
          <w:rFonts w:ascii="Times New Roman" w:hAnsi="Times New Roman"/>
          <w:b/>
          <w:i/>
        </w:rPr>
        <w:t>ой став</w:t>
      </w:r>
      <w:r w:rsidRPr="003E547A">
        <w:rPr>
          <w:rFonts w:ascii="Times New Roman" w:hAnsi="Times New Roman"/>
          <w:b/>
          <w:i/>
        </w:rPr>
        <w:t>к</w:t>
      </w:r>
      <w:r w:rsidR="0004647D" w:rsidRPr="003E547A">
        <w:rPr>
          <w:rFonts w:ascii="Times New Roman" w:hAnsi="Times New Roman"/>
          <w:b/>
          <w:i/>
        </w:rPr>
        <w:t xml:space="preserve">и </w:t>
      </w:r>
      <w:r w:rsidRPr="003E547A">
        <w:rPr>
          <w:rFonts w:ascii="Times New Roman" w:hAnsi="Times New Roman"/>
          <w:b/>
          <w:i/>
        </w:rPr>
        <w:t>экспортных кредитов</w:t>
      </w:r>
      <w:r w:rsidR="003E547A">
        <w:rPr>
          <w:rFonts w:ascii="Times New Roman" w:hAnsi="Times New Roman"/>
          <w:b/>
          <w:i/>
        </w:rPr>
        <w:t xml:space="preserve"> </w:t>
      </w:r>
      <w:r w:rsidRPr="003E547A">
        <w:rPr>
          <w:rFonts w:ascii="Times New Roman" w:hAnsi="Times New Roman"/>
          <w:b/>
          <w:i/>
        </w:rPr>
        <w:t>в отношении высокотехнологичной продукции</w:t>
      </w:r>
      <w:r w:rsidR="008C2A00" w:rsidRPr="003E547A">
        <w:rPr>
          <w:rFonts w:ascii="Times New Roman" w:hAnsi="Times New Roman"/>
        </w:rPr>
        <w:t>. Данная программа</w:t>
      </w:r>
      <w:r w:rsidRPr="003E547A">
        <w:rPr>
          <w:rFonts w:ascii="Times New Roman" w:hAnsi="Times New Roman"/>
        </w:rPr>
        <w:t xml:space="preserve"> </w:t>
      </w:r>
      <w:r w:rsidR="008C2A00" w:rsidRPr="003E547A">
        <w:rPr>
          <w:rFonts w:ascii="Times New Roman" w:hAnsi="Times New Roman"/>
        </w:rPr>
        <w:t>утверждена</w:t>
      </w:r>
      <w:r w:rsidRPr="003E547A">
        <w:rPr>
          <w:rFonts w:ascii="Times New Roman" w:hAnsi="Times New Roman"/>
        </w:rPr>
        <w:t xml:space="preserve"> постановлением Правительства Российской Федерации от 13 декабря 2012 г.</w:t>
      </w:r>
      <w:r w:rsidR="003E547A">
        <w:rPr>
          <w:rFonts w:ascii="Times New Roman" w:hAnsi="Times New Roman"/>
        </w:rPr>
        <w:t xml:space="preserve"> </w:t>
      </w:r>
      <w:r w:rsidRPr="003E547A">
        <w:rPr>
          <w:rFonts w:ascii="Times New Roman" w:hAnsi="Times New Roman"/>
        </w:rPr>
        <w:t xml:space="preserve">№ 1302 «О </w:t>
      </w:r>
      <w:r w:rsidR="008C2A00" w:rsidRPr="003E547A">
        <w:rPr>
          <w:rFonts w:ascii="Times New Roman" w:hAnsi="Times New Roman"/>
        </w:rPr>
        <w:t>п</w:t>
      </w:r>
      <w:r w:rsidRPr="003E547A">
        <w:rPr>
          <w:rFonts w:ascii="Times New Roman" w:hAnsi="Times New Roman"/>
        </w:rPr>
        <w:t>равилах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Федеральным бюджетом предусмотрены следующие имущественные взносы во Внешэкономбанк на возмещение части затрат, связанных с поддержкой производства высокотехнологичной продукции:</w:t>
      </w:r>
      <w:r w:rsidR="0004647D" w:rsidRPr="003E547A">
        <w:rPr>
          <w:rFonts w:ascii="Times New Roman" w:hAnsi="Times New Roman"/>
        </w:rPr>
        <w:t xml:space="preserve"> в </w:t>
      </w:r>
      <w:r w:rsidRPr="003E547A">
        <w:rPr>
          <w:rFonts w:ascii="Times New Roman" w:hAnsi="Times New Roman"/>
        </w:rPr>
        <w:t>2013г. – 3 млрд. рублей;</w:t>
      </w:r>
      <w:r w:rsidR="0004647D" w:rsidRPr="003E547A">
        <w:rPr>
          <w:rFonts w:ascii="Times New Roman" w:hAnsi="Times New Roman"/>
        </w:rPr>
        <w:t xml:space="preserve"> в</w:t>
      </w:r>
      <w:r w:rsidRPr="003E547A">
        <w:rPr>
          <w:rFonts w:ascii="Times New Roman" w:hAnsi="Times New Roman"/>
        </w:rPr>
        <w:t xml:space="preserve"> 2014 г. – 1,51 млрд. рублей;</w:t>
      </w:r>
      <w:r w:rsidR="0004647D" w:rsidRPr="003E547A">
        <w:rPr>
          <w:rFonts w:ascii="Times New Roman" w:hAnsi="Times New Roman"/>
        </w:rPr>
        <w:t xml:space="preserve"> в </w:t>
      </w:r>
      <w:r w:rsidRPr="003E547A">
        <w:rPr>
          <w:rFonts w:ascii="Times New Roman" w:hAnsi="Times New Roman"/>
        </w:rPr>
        <w:t>2015 г. – 0,46 млрд. рублей.</w:t>
      </w:r>
    </w:p>
    <w:p w:rsidR="00D61161" w:rsidRPr="003E547A" w:rsidRDefault="00D61161" w:rsidP="003E547A">
      <w:pPr>
        <w:spacing w:after="0"/>
        <w:ind w:firstLine="709"/>
        <w:jc w:val="both"/>
        <w:rPr>
          <w:rFonts w:ascii="Times New Roman" w:hAnsi="Times New Roman"/>
        </w:rPr>
      </w:pPr>
      <w:r w:rsidRPr="003E547A">
        <w:rPr>
          <w:rFonts w:ascii="Times New Roman" w:hAnsi="Times New Roman"/>
          <w:b/>
          <w:i/>
        </w:rPr>
        <w:t>Страхование от предпринимательских и политических рисков</w:t>
      </w:r>
      <w:r w:rsidR="0004647D" w:rsidRPr="003E547A">
        <w:rPr>
          <w:rFonts w:ascii="Times New Roman" w:hAnsi="Times New Roman"/>
          <w:b/>
          <w:i/>
        </w:rPr>
        <w:t xml:space="preserve">. </w:t>
      </w:r>
      <w:r w:rsidRPr="003E547A">
        <w:rPr>
          <w:rFonts w:ascii="Times New Roman" w:hAnsi="Times New Roman"/>
        </w:rPr>
        <w:t xml:space="preserve">В целях страховой поддержки российских экспортеров с 2011 года начало свою деятельность Российское агентство по страхованию экспортных кредитов и инвестиций ОАО «ЭКСАР», которое показывает высокую динамику развития. В 2013 году </w:t>
      </w:r>
      <w:r w:rsidR="00A5553B" w:rsidRPr="003E547A">
        <w:rPr>
          <w:rFonts w:ascii="Times New Roman" w:hAnsi="Times New Roman"/>
        </w:rPr>
        <w:t xml:space="preserve">агентством застраховано 59 </w:t>
      </w:r>
      <w:r w:rsidRPr="003E547A">
        <w:rPr>
          <w:rFonts w:ascii="Times New Roman" w:hAnsi="Times New Roman"/>
        </w:rPr>
        <w:t>проектов на сумму 74 млрд. рублей. ОАО «ЭКСАР» разработаны и внедрены следующие основные продукты по страхованию экспортных кредитов на основе лучшего международного опыта:</w:t>
      </w:r>
      <w:r w:rsidR="00503CCF" w:rsidRPr="003E547A">
        <w:rPr>
          <w:rFonts w:ascii="Times New Roman" w:hAnsi="Times New Roman"/>
        </w:rPr>
        <w:t xml:space="preserve"> </w:t>
      </w:r>
      <w:r w:rsidRPr="003E547A">
        <w:rPr>
          <w:rFonts w:ascii="Times New Roman" w:hAnsi="Times New Roman"/>
        </w:rPr>
        <w:t>страхование кредита покупателю;</w:t>
      </w:r>
      <w:r w:rsidR="00503CCF" w:rsidRPr="003E547A">
        <w:rPr>
          <w:rFonts w:ascii="Times New Roman" w:hAnsi="Times New Roman"/>
        </w:rPr>
        <w:t xml:space="preserve"> </w:t>
      </w:r>
      <w:r w:rsidRPr="003E547A">
        <w:rPr>
          <w:rFonts w:ascii="Times New Roman" w:hAnsi="Times New Roman"/>
        </w:rPr>
        <w:t>страхование кредита поставщика;</w:t>
      </w:r>
      <w:r w:rsidR="00503CCF" w:rsidRPr="003E547A">
        <w:rPr>
          <w:rFonts w:ascii="Times New Roman" w:hAnsi="Times New Roman"/>
        </w:rPr>
        <w:t xml:space="preserve"> </w:t>
      </w:r>
      <w:r w:rsidRPr="003E547A">
        <w:rPr>
          <w:rFonts w:ascii="Times New Roman" w:hAnsi="Times New Roman"/>
        </w:rPr>
        <w:t>страхование рисков по аккредитиву;</w:t>
      </w:r>
      <w:r w:rsidR="00503CCF" w:rsidRPr="003E547A">
        <w:rPr>
          <w:rFonts w:ascii="Times New Roman" w:hAnsi="Times New Roman"/>
        </w:rPr>
        <w:t xml:space="preserve"> </w:t>
      </w:r>
      <w:r w:rsidRPr="003E547A">
        <w:rPr>
          <w:rFonts w:ascii="Times New Roman" w:hAnsi="Times New Roman"/>
        </w:rPr>
        <w:t>комплексное страхование экспортных кредитов;</w:t>
      </w:r>
      <w:r w:rsidR="00503CCF" w:rsidRPr="003E547A">
        <w:rPr>
          <w:rFonts w:ascii="Times New Roman" w:hAnsi="Times New Roman"/>
        </w:rPr>
        <w:t xml:space="preserve"> </w:t>
      </w:r>
      <w:r w:rsidRPr="003E547A">
        <w:rPr>
          <w:rFonts w:ascii="Times New Roman" w:hAnsi="Times New Roman"/>
        </w:rPr>
        <w:t>страхование инвестиций;</w:t>
      </w:r>
      <w:r w:rsidR="00503CCF" w:rsidRPr="003E547A">
        <w:rPr>
          <w:rFonts w:ascii="Times New Roman" w:hAnsi="Times New Roman"/>
        </w:rPr>
        <w:t xml:space="preserve"> </w:t>
      </w:r>
      <w:r w:rsidRPr="003E547A">
        <w:rPr>
          <w:rFonts w:ascii="Times New Roman" w:hAnsi="Times New Roman"/>
        </w:rPr>
        <w:t>страхование кредита на пополнение оборотных средств экспортера;</w:t>
      </w:r>
      <w:r w:rsidR="00503CCF" w:rsidRPr="003E547A">
        <w:rPr>
          <w:rFonts w:ascii="Times New Roman" w:hAnsi="Times New Roman"/>
        </w:rPr>
        <w:t xml:space="preserve"> </w:t>
      </w:r>
      <w:r w:rsidRPr="003E547A">
        <w:rPr>
          <w:rFonts w:ascii="Times New Roman" w:hAnsi="Times New Roman"/>
        </w:rPr>
        <w:t>страхование экспортного факторинга.</w:t>
      </w:r>
      <w:r w:rsidR="00E611DA" w:rsidRPr="003E547A">
        <w:rPr>
          <w:rFonts w:ascii="Times New Roman" w:hAnsi="Times New Roman"/>
        </w:rPr>
        <w:t xml:space="preserve"> </w:t>
      </w:r>
    </w:p>
    <w:p w:rsidR="00D61161" w:rsidRPr="003E547A" w:rsidRDefault="00D61161" w:rsidP="003E547A">
      <w:pPr>
        <w:spacing w:after="0"/>
        <w:ind w:firstLine="709"/>
        <w:jc w:val="both"/>
        <w:rPr>
          <w:rFonts w:ascii="Times New Roman" w:hAnsi="Times New Roman"/>
        </w:rPr>
      </w:pPr>
      <w:r w:rsidRPr="003E547A">
        <w:rPr>
          <w:rFonts w:ascii="Times New Roman" w:hAnsi="Times New Roman"/>
        </w:rPr>
        <w:t xml:space="preserve">В 2014 году планируется внести изменения в Федеральный закон «О банке развития» в целях обеспечения правоспособности ОАО «ЭКСАР» предоставлять гарантии, которые необходимы при работе с отдельными капиталоемкими международными проектами, реализуемыми при участии российских экспортеров, для закрытия </w:t>
      </w:r>
      <w:r w:rsidRPr="003E547A">
        <w:rPr>
          <w:rFonts w:ascii="Times New Roman" w:hAnsi="Times New Roman"/>
        </w:rPr>
        <w:lastRenderedPageBreak/>
        <w:t>рисков по экспортному проекту.</w:t>
      </w:r>
      <w:r w:rsidR="00E611DA" w:rsidRPr="003E547A">
        <w:rPr>
          <w:rFonts w:ascii="Times New Roman" w:hAnsi="Times New Roman"/>
        </w:rPr>
        <w:t xml:space="preserve"> </w:t>
      </w:r>
      <w:r w:rsidR="008B7E56" w:rsidRPr="003E547A">
        <w:rPr>
          <w:rFonts w:ascii="Times New Roman" w:hAnsi="Times New Roman"/>
        </w:rPr>
        <w:t>Следует отметить, что в</w:t>
      </w:r>
      <w:r w:rsidR="00E611DA" w:rsidRPr="003E547A">
        <w:rPr>
          <w:rFonts w:ascii="Times New Roman" w:hAnsi="Times New Roman"/>
        </w:rPr>
        <w:t xml:space="preserve">ыдача гарантий, обеспечивающих безусловное покрытие платежных обязательств по проекту, применяется на практике зарубежными экспортными страховыми агентствами. Такой инструментарий, в частности, используют агентства Италии, Франции, Германии. </w:t>
      </w:r>
      <w:r w:rsidRPr="003E547A">
        <w:rPr>
          <w:rFonts w:ascii="Times New Roman" w:hAnsi="Times New Roman"/>
        </w:rPr>
        <w:t xml:space="preserve">Предоставление </w:t>
      </w:r>
      <w:r w:rsidR="008B7E56" w:rsidRPr="003E547A">
        <w:rPr>
          <w:rFonts w:ascii="Times New Roman" w:hAnsi="Times New Roman"/>
        </w:rPr>
        <w:t>ОАО «ЭКСАР»</w:t>
      </w:r>
      <w:r w:rsidRPr="003E547A">
        <w:rPr>
          <w:rFonts w:ascii="Times New Roman" w:hAnsi="Times New Roman"/>
        </w:rPr>
        <w:t xml:space="preserve"> гарантий в рамках осуществления деятельности по страховой поддержке экспорта необходимо для усиления конкурентных позиций российских экспортеров при реализации международных проектов, в том числе за счет обеспечения конкурентоспособных условий финансирования, доступа к заемному финансированию на более выгодных условиях.</w:t>
      </w:r>
      <w:r w:rsidR="00E611DA" w:rsidRPr="003E547A">
        <w:rPr>
          <w:rFonts w:ascii="Times New Roman" w:hAnsi="Times New Roman"/>
        </w:rPr>
        <w:t xml:space="preserve"> </w:t>
      </w:r>
    </w:p>
    <w:p w:rsidR="00D61161" w:rsidRPr="003E547A" w:rsidRDefault="008B7E56" w:rsidP="003E547A">
      <w:pPr>
        <w:spacing w:after="0"/>
        <w:ind w:firstLine="709"/>
        <w:jc w:val="both"/>
        <w:rPr>
          <w:rFonts w:ascii="Times New Roman" w:hAnsi="Times New Roman"/>
        </w:rPr>
      </w:pPr>
      <w:r w:rsidRPr="003E547A">
        <w:rPr>
          <w:rFonts w:ascii="Times New Roman" w:hAnsi="Times New Roman"/>
        </w:rPr>
        <w:t>Кроме того,</w:t>
      </w:r>
      <w:r w:rsidR="00D61161" w:rsidRPr="003E547A">
        <w:rPr>
          <w:rFonts w:ascii="Times New Roman" w:hAnsi="Times New Roman"/>
        </w:rPr>
        <w:t xml:space="preserve"> </w:t>
      </w:r>
      <w:r w:rsidR="0092097C" w:rsidRPr="003E547A">
        <w:rPr>
          <w:rFonts w:ascii="Times New Roman" w:hAnsi="Times New Roman"/>
        </w:rPr>
        <w:t xml:space="preserve">в целях создания инструментария ОАО «ЭКСАР» по предоставлению 100-процентного страхового покрытия для отдельных экспортных проектов </w:t>
      </w:r>
      <w:r w:rsidRPr="003E547A">
        <w:rPr>
          <w:rFonts w:ascii="Times New Roman" w:hAnsi="Times New Roman"/>
        </w:rPr>
        <w:t xml:space="preserve">вносятся </w:t>
      </w:r>
      <w:r w:rsidR="0092097C" w:rsidRPr="003E547A">
        <w:rPr>
          <w:rFonts w:ascii="Times New Roman" w:hAnsi="Times New Roman"/>
        </w:rPr>
        <w:t xml:space="preserve">изменения </w:t>
      </w:r>
      <w:r w:rsidR="00D61161" w:rsidRPr="003E547A">
        <w:rPr>
          <w:rFonts w:ascii="Times New Roman" w:hAnsi="Times New Roman"/>
        </w:rPr>
        <w:t>в постановление Правительства Российской Федерации от 22 ноября 2011 г. № 964. Государственная поддержка в форме 100 процентов страхового покрытия необходима по экспортным проектам, реализуемым в условиях высокой конкуренции с иностранными поставщиками. Для обеспечения конкурентоспособности российских производителей необходимо обеспечить уровень государственной финансовой поддержки в форме страхового покрытия на условиях, аналогичных предоставляемым конкурентам российских производителей зарубежными экспортно-кредитными агентствами.</w:t>
      </w:r>
      <w:r w:rsidR="0092097C" w:rsidRPr="003E547A">
        <w:rPr>
          <w:rFonts w:ascii="Times New Roman" w:hAnsi="Times New Roman"/>
        </w:rPr>
        <w:t xml:space="preserve"> При этом необходимо учитывать, что д</w:t>
      </w:r>
      <w:r w:rsidR="00D61161" w:rsidRPr="003E547A">
        <w:rPr>
          <w:rFonts w:ascii="Times New Roman" w:hAnsi="Times New Roman"/>
        </w:rPr>
        <w:t>ля отдельных отраслей (например, гражданское авиастроение) 100-процентное покрытие рисков является безусловным требованием международных кредитных организаций</w:t>
      </w:r>
      <w:r w:rsidR="0092097C" w:rsidRPr="003E547A">
        <w:rPr>
          <w:rFonts w:ascii="Times New Roman" w:hAnsi="Times New Roman"/>
        </w:rPr>
        <w:t>,</w:t>
      </w:r>
      <w:r w:rsidR="00D61161" w:rsidRPr="003E547A">
        <w:rPr>
          <w:rFonts w:ascii="Times New Roman" w:hAnsi="Times New Roman"/>
        </w:rPr>
        <w:t xml:space="preserve"> и предоставление </w:t>
      </w:r>
      <w:r w:rsidR="0092097C" w:rsidRPr="003E547A">
        <w:rPr>
          <w:rFonts w:ascii="Times New Roman" w:hAnsi="Times New Roman"/>
        </w:rPr>
        <w:t>ОАО «ЭКСАР»</w:t>
      </w:r>
      <w:r w:rsidR="00D61161" w:rsidRPr="003E547A">
        <w:rPr>
          <w:rFonts w:ascii="Times New Roman" w:hAnsi="Times New Roman"/>
        </w:rPr>
        <w:t xml:space="preserve"> такого инструментария необходимо для обеспечения доступа российских поставщиков на международные рынки.</w:t>
      </w:r>
    </w:p>
    <w:p w:rsidR="00D61161" w:rsidRPr="003E547A" w:rsidRDefault="00D61161" w:rsidP="003E547A">
      <w:pPr>
        <w:spacing w:after="0"/>
        <w:ind w:firstLine="709"/>
        <w:jc w:val="both"/>
        <w:rPr>
          <w:rFonts w:ascii="Times New Roman" w:hAnsi="Times New Roman"/>
        </w:rPr>
      </w:pPr>
      <w:r w:rsidRPr="003E547A">
        <w:rPr>
          <w:rFonts w:ascii="Times New Roman" w:hAnsi="Times New Roman"/>
          <w:b/>
          <w:i/>
        </w:rPr>
        <w:t>Государственные гарантии и кредиты.</w:t>
      </w:r>
      <w:r w:rsidR="00F500AC" w:rsidRPr="003E547A">
        <w:rPr>
          <w:rFonts w:ascii="Times New Roman" w:hAnsi="Times New Roman"/>
          <w:b/>
          <w:i/>
        </w:rPr>
        <w:t xml:space="preserve"> </w:t>
      </w:r>
      <w:r w:rsidRPr="003E547A">
        <w:rPr>
          <w:rFonts w:ascii="Times New Roman" w:hAnsi="Times New Roman"/>
        </w:rPr>
        <w:t>Порядок предоставления государственных гарантий Российской Федерации определен Правилами, утвержденными постановлением Правительства Российской Федерации от 1 ноября 2008 г. № 803. Агентом Правительства Российской Федерации по предоставлению государственных гарантий выступает ЗАО «Росэксимбанк». В 2013 г. ЗАО «Росэксимбанк» предоставил государственных гарантий на сумму 94 млн. долл. США. Перечень промышленной продукции, в отношении которой может быть использована государственная гарантия утвержден распоряжением Правительства Российской Федерации от 21 сентября 2004 г. № 1222-р.</w:t>
      </w:r>
      <w:r w:rsidR="007A0C51" w:rsidRPr="003E547A">
        <w:rPr>
          <w:rFonts w:ascii="Times New Roman" w:hAnsi="Times New Roman"/>
        </w:rPr>
        <w:t xml:space="preserve"> </w:t>
      </w:r>
      <w:r w:rsidRPr="003E547A">
        <w:rPr>
          <w:rFonts w:ascii="Times New Roman" w:hAnsi="Times New Roman"/>
        </w:rPr>
        <w:t>В соответствии с Федеральным законом от 2 декабря 2013 г. № 349-ФЗ «О федеральном бюджете на 2014 год и на плановый период 2015 и 2016 годов» в 2014 году предусмотрено предоставление государственных гарантий на сумму 1,6 млрд. долл. США.</w:t>
      </w:r>
      <w:r w:rsidR="007A0C51" w:rsidRPr="003E547A">
        <w:rPr>
          <w:rFonts w:ascii="Times New Roman" w:hAnsi="Times New Roman"/>
        </w:rPr>
        <w:t xml:space="preserve"> </w:t>
      </w:r>
      <w:r w:rsidRPr="003E547A">
        <w:rPr>
          <w:rFonts w:ascii="Times New Roman" w:hAnsi="Times New Roman"/>
        </w:rPr>
        <w:t xml:space="preserve">Вместе с тем система государственной гарантийной поддержки экспорта остается неэффективной и широкого применения не получила. Основная причина - это сложная процедура ее получения, а также крайне консервативный подход Минфина России к определению лимита рисков для использования инструментов финансовой поддержки экспорта. </w:t>
      </w:r>
    </w:p>
    <w:p w:rsidR="00D61161" w:rsidRPr="003E547A" w:rsidRDefault="00D61161" w:rsidP="003E547A">
      <w:pPr>
        <w:spacing w:after="0"/>
        <w:ind w:firstLine="709"/>
        <w:jc w:val="both"/>
        <w:rPr>
          <w:rFonts w:ascii="Times New Roman" w:hAnsi="Times New Roman"/>
        </w:rPr>
      </w:pPr>
      <w:r w:rsidRPr="003E547A">
        <w:rPr>
          <w:rFonts w:ascii="Times New Roman" w:hAnsi="Times New Roman"/>
        </w:rPr>
        <w:t>Несмотря на наличие</w:t>
      </w:r>
      <w:r w:rsidR="00EB2702" w:rsidRPr="003E547A">
        <w:rPr>
          <w:rFonts w:ascii="Times New Roman" w:hAnsi="Times New Roman"/>
        </w:rPr>
        <w:t xml:space="preserve"> практически</w:t>
      </w:r>
      <w:r w:rsidRPr="003E547A">
        <w:rPr>
          <w:rFonts w:ascii="Times New Roman" w:hAnsi="Times New Roman"/>
        </w:rPr>
        <w:t xml:space="preserve"> полной линейки инструментария по финансовой поддержке экспорта, ее эффективность крайне низкая.</w:t>
      </w:r>
      <w:r w:rsidR="007A0C51" w:rsidRPr="003E547A">
        <w:rPr>
          <w:rFonts w:ascii="Times New Roman" w:hAnsi="Times New Roman"/>
        </w:rPr>
        <w:t xml:space="preserve"> Основные недостатки</w:t>
      </w:r>
      <w:r w:rsidR="00E92C82" w:rsidRPr="003E547A">
        <w:rPr>
          <w:rFonts w:ascii="Times New Roman" w:hAnsi="Times New Roman"/>
        </w:rPr>
        <w:t xml:space="preserve"> </w:t>
      </w:r>
      <w:r w:rsidR="0083167D" w:rsidRPr="003E547A">
        <w:rPr>
          <w:rFonts w:ascii="Times New Roman" w:hAnsi="Times New Roman"/>
        </w:rPr>
        <w:t>данной системы состоят</w:t>
      </w:r>
      <w:r w:rsidR="00E92C82" w:rsidRPr="003E547A">
        <w:rPr>
          <w:rFonts w:ascii="Times New Roman" w:hAnsi="Times New Roman"/>
        </w:rPr>
        <w:t>, во-первых, в д</w:t>
      </w:r>
      <w:r w:rsidRPr="003E547A">
        <w:rPr>
          <w:rFonts w:ascii="Times New Roman" w:hAnsi="Times New Roman"/>
        </w:rPr>
        <w:t>ороговизн</w:t>
      </w:r>
      <w:r w:rsidR="00E92C82" w:rsidRPr="003E547A">
        <w:rPr>
          <w:rFonts w:ascii="Times New Roman" w:hAnsi="Times New Roman"/>
        </w:rPr>
        <w:t>е</w:t>
      </w:r>
      <w:r w:rsidRPr="003E547A">
        <w:rPr>
          <w:rFonts w:ascii="Times New Roman" w:hAnsi="Times New Roman"/>
        </w:rPr>
        <w:t xml:space="preserve"> кредитных ресурсов, </w:t>
      </w:r>
      <w:r w:rsidR="0083167D" w:rsidRPr="003E547A">
        <w:rPr>
          <w:rFonts w:ascii="Times New Roman" w:hAnsi="Times New Roman"/>
        </w:rPr>
        <w:t xml:space="preserve">которая </w:t>
      </w:r>
      <w:r w:rsidRPr="003E547A">
        <w:rPr>
          <w:rFonts w:ascii="Times New Roman" w:hAnsi="Times New Roman"/>
        </w:rPr>
        <w:t>дела</w:t>
      </w:r>
      <w:r w:rsidR="0083167D" w:rsidRPr="003E547A">
        <w:rPr>
          <w:rFonts w:ascii="Times New Roman" w:hAnsi="Times New Roman"/>
        </w:rPr>
        <w:t>ет</w:t>
      </w:r>
      <w:r w:rsidRPr="003E547A">
        <w:rPr>
          <w:rFonts w:ascii="Times New Roman" w:hAnsi="Times New Roman"/>
        </w:rPr>
        <w:t xml:space="preserve"> неконкурентной финансовую компоненту поддержки экспорта. При этом надо понимать, что </w:t>
      </w:r>
      <w:r w:rsidR="0083167D" w:rsidRPr="003E547A">
        <w:rPr>
          <w:rFonts w:ascii="Times New Roman" w:hAnsi="Times New Roman"/>
        </w:rPr>
        <w:t>отечественные</w:t>
      </w:r>
      <w:r w:rsidRPr="003E547A">
        <w:rPr>
          <w:rFonts w:ascii="Times New Roman" w:hAnsi="Times New Roman"/>
        </w:rPr>
        <w:t xml:space="preserve"> экспортеры проигрывают в конкуренткой борьбе за экспортные рынки в первую очередь потому, что не могут предоставить иностранным покупателям своей продукции тех привлекательных кредитных условий, которые они получают от наших конкурентов. В настоящее время процентные ставки по экспортным кредитам Внешэкономбанка</w:t>
      </w:r>
      <w:r w:rsidR="00991D45" w:rsidRPr="003E547A">
        <w:rPr>
          <w:rFonts w:ascii="Times New Roman" w:hAnsi="Times New Roman"/>
        </w:rPr>
        <w:t xml:space="preserve"> достигают 7 </w:t>
      </w:r>
      <w:r w:rsidR="0083167D" w:rsidRPr="003E547A">
        <w:rPr>
          <w:rFonts w:ascii="Times New Roman" w:hAnsi="Times New Roman"/>
        </w:rPr>
        <w:t xml:space="preserve">и более процентов годовых </w:t>
      </w:r>
      <w:r w:rsidRPr="003E547A">
        <w:rPr>
          <w:rFonts w:ascii="Times New Roman" w:hAnsi="Times New Roman"/>
        </w:rPr>
        <w:t>в долл. США.</w:t>
      </w:r>
      <w:r w:rsidR="0083167D" w:rsidRPr="003E547A">
        <w:rPr>
          <w:rFonts w:ascii="Times New Roman" w:hAnsi="Times New Roman"/>
        </w:rPr>
        <w:t xml:space="preserve"> Во-вторых, р</w:t>
      </w:r>
      <w:r w:rsidRPr="003E547A">
        <w:rPr>
          <w:rFonts w:ascii="Times New Roman" w:hAnsi="Times New Roman"/>
        </w:rPr>
        <w:t>азорванность, фрагментарность всех элементов</w:t>
      </w:r>
      <w:r w:rsidR="0083167D" w:rsidRPr="003E547A">
        <w:rPr>
          <w:rFonts w:ascii="Times New Roman" w:hAnsi="Times New Roman"/>
        </w:rPr>
        <w:t xml:space="preserve"> системы финансовой поддержки экспорта</w:t>
      </w:r>
      <w:r w:rsidRPr="003E547A">
        <w:rPr>
          <w:rFonts w:ascii="Times New Roman" w:hAnsi="Times New Roman"/>
        </w:rPr>
        <w:t>, отсутствие единых целей и координации деятельности, связанной с поддержкой экспорта</w:t>
      </w:r>
      <w:r w:rsidR="00991D45" w:rsidRPr="003E547A">
        <w:rPr>
          <w:rFonts w:ascii="Times New Roman" w:hAnsi="Times New Roman"/>
        </w:rPr>
        <w:t>, приводят к тому, что э</w:t>
      </w:r>
      <w:r w:rsidRPr="003E547A">
        <w:rPr>
          <w:rFonts w:ascii="Times New Roman" w:hAnsi="Times New Roman"/>
        </w:rPr>
        <w:t>кспортер вынужден обр</w:t>
      </w:r>
      <w:r w:rsidR="00991D45" w:rsidRPr="003E547A">
        <w:rPr>
          <w:rFonts w:ascii="Times New Roman" w:hAnsi="Times New Roman"/>
        </w:rPr>
        <w:t xml:space="preserve">ащаться в несколько ведомств и </w:t>
      </w:r>
      <w:r w:rsidRPr="003E547A">
        <w:rPr>
          <w:rFonts w:ascii="Times New Roman" w:hAnsi="Times New Roman"/>
        </w:rPr>
        <w:t>институтов развития, но не всегда получает доступные и</w:t>
      </w:r>
      <w:r w:rsidR="00991D45" w:rsidRPr="003E547A">
        <w:rPr>
          <w:rFonts w:ascii="Times New Roman" w:hAnsi="Times New Roman"/>
        </w:rPr>
        <w:t xml:space="preserve"> прозрачные механизмы поддержки. И, в-третьих, среди основных недостатков системы финансовой поддержки экспорта следует отметить ее з</w:t>
      </w:r>
      <w:r w:rsidRPr="003E547A">
        <w:rPr>
          <w:rFonts w:ascii="Times New Roman" w:hAnsi="Times New Roman"/>
        </w:rPr>
        <w:t>абюрократизированность (громоздкие корпоративные процедуры) и отсутствие мотивации в получении конечного результате («процесс ради процесса»)</w:t>
      </w:r>
      <w:r w:rsidR="009C741E" w:rsidRPr="003E547A">
        <w:rPr>
          <w:rFonts w:ascii="Times New Roman" w:hAnsi="Times New Roman"/>
        </w:rPr>
        <w:t>.</w:t>
      </w:r>
    </w:p>
    <w:p w:rsidR="00D61161" w:rsidRPr="003E547A" w:rsidRDefault="00D61161" w:rsidP="003E547A">
      <w:pPr>
        <w:spacing w:after="0"/>
        <w:ind w:firstLine="709"/>
        <w:jc w:val="both"/>
        <w:rPr>
          <w:rFonts w:ascii="Times New Roman" w:hAnsi="Times New Roman"/>
        </w:rPr>
      </w:pPr>
      <w:r w:rsidRPr="003E547A">
        <w:rPr>
          <w:rFonts w:ascii="Times New Roman" w:hAnsi="Times New Roman"/>
          <w:b/>
          <w:i/>
        </w:rPr>
        <w:t>В целях повышения конкурентоспособности</w:t>
      </w:r>
      <w:r w:rsidRPr="003E547A">
        <w:rPr>
          <w:rFonts w:ascii="Times New Roman" w:hAnsi="Times New Roman"/>
        </w:rPr>
        <w:t xml:space="preserve"> экспортного финансирования одним из наиболее очевидных способов удешевления стоимости кредитов является субсидирование процентных ставок с учетом ограничений, вытекающих из правил ВТО и ОЭСР. </w:t>
      </w:r>
      <w:r w:rsidR="00C87D60" w:rsidRPr="003E547A">
        <w:rPr>
          <w:rFonts w:ascii="Times New Roman" w:hAnsi="Times New Roman"/>
        </w:rPr>
        <w:t>Данный</w:t>
      </w:r>
      <w:r w:rsidRPr="003E547A">
        <w:rPr>
          <w:rFonts w:ascii="Times New Roman" w:hAnsi="Times New Roman"/>
        </w:rPr>
        <w:t xml:space="preserve"> механизм заработал с начала 2014 г., </w:t>
      </w:r>
      <w:r w:rsidR="00C87D60" w:rsidRPr="003E547A">
        <w:rPr>
          <w:rFonts w:ascii="Times New Roman" w:hAnsi="Times New Roman"/>
        </w:rPr>
        <w:t xml:space="preserve">и </w:t>
      </w:r>
      <w:r w:rsidRPr="003E547A">
        <w:rPr>
          <w:rFonts w:ascii="Times New Roman" w:hAnsi="Times New Roman"/>
        </w:rPr>
        <w:t xml:space="preserve">он полностью соответствует правилам ВТО/ОЭСР в </w:t>
      </w:r>
      <w:r w:rsidR="00C87D60" w:rsidRPr="003E547A">
        <w:rPr>
          <w:rFonts w:ascii="Times New Roman" w:hAnsi="Times New Roman"/>
        </w:rPr>
        <w:t xml:space="preserve">этой </w:t>
      </w:r>
      <w:r w:rsidRPr="003E547A">
        <w:rPr>
          <w:rFonts w:ascii="Times New Roman" w:hAnsi="Times New Roman"/>
        </w:rPr>
        <w:t>области. Однако главной проблемой является недостаточность выделенных средств для того, чтобы сделать этот инструмент массовым. С учетом сложившейся мировой практики, а также рыночной стоимости фондирования кредитных и страховых операций величина субсидирования должна составлять не менее 10-14 млрд. рублей ежегодно.</w:t>
      </w:r>
      <w:r w:rsidR="000F759B" w:rsidRPr="003E547A">
        <w:rPr>
          <w:rFonts w:ascii="Times New Roman" w:hAnsi="Times New Roman"/>
        </w:rPr>
        <w:t xml:space="preserve"> При этом ф</w:t>
      </w:r>
      <w:r w:rsidRPr="003E547A">
        <w:rPr>
          <w:rFonts w:ascii="Times New Roman" w:hAnsi="Times New Roman"/>
        </w:rPr>
        <w:t>едеральным бюджетом предусмотрены ассигнования Минпромторгу России с 2013 по 2015 годы в размере 5 млрд. руб</w:t>
      </w:r>
      <w:r w:rsidR="000F759B" w:rsidRPr="003E547A">
        <w:rPr>
          <w:rFonts w:ascii="Times New Roman" w:hAnsi="Times New Roman"/>
        </w:rPr>
        <w:t>лей</w:t>
      </w:r>
      <w:r w:rsidRPr="003E547A">
        <w:rPr>
          <w:rFonts w:ascii="Times New Roman" w:hAnsi="Times New Roman"/>
        </w:rPr>
        <w:t xml:space="preserve">. По </w:t>
      </w:r>
      <w:r w:rsidRPr="003E547A">
        <w:rPr>
          <w:rFonts w:ascii="Times New Roman" w:hAnsi="Times New Roman"/>
        </w:rPr>
        <w:lastRenderedPageBreak/>
        <w:t>предварительным расчетам общего объема субсидий хватит на поддержку экспорта в виде предоставления субсидированных экспортных кредитов в сумме 50 млрд. руб. (1,5 млрд. долл. США) или 0,6 % несырьевого экспорта за 2013 год.</w:t>
      </w:r>
      <w:r w:rsidR="000F759B" w:rsidRPr="003E547A">
        <w:rPr>
          <w:rFonts w:ascii="Times New Roman" w:hAnsi="Times New Roman"/>
        </w:rPr>
        <w:t xml:space="preserve"> </w:t>
      </w:r>
      <w:r w:rsidRPr="003E547A">
        <w:rPr>
          <w:rFonts w:ascii="Times New Roman" w:hAnsi="Times New Roman"/>
        </w:rPr>
        <w:t>Таким образом, бюджетных средств, выделенных на программу субсидирования, явно не достаточно.</w:t>
      </w:r>
    </w:p>
    <w:p w:rsidR="00D61161" w:rsidRPr="003E547A" w:rsidRDefault="00AF2A2A" w:rsidP="003E547A">
      <w:pPr>
        <w:spacing w:after="0"/>
        <w:ind w:firstLine="709"/>
        <w:jc w:val="both"/>
        <w:rPr>
          <w:rFonts w:ascii="Times New Roman" w:hAnsi="Times New Roman"/>
        </w:rPr>
      </w:pPr>
      <w:r w:rsidRPr="003E547A">
        <w:rPr>
          <w:rFonts w:ascii="Times New Roman" w:hAnsi="Times New Roman"/>
        </w:rPr>
        <w:t>В связи с этим п</w:t>
      </w:r>
      <w:r w:rsidR="00D61161" w:rsidRPr="003E547A">
        <w:rPr>
          <w:rFonts w:ascii="Times New Roman" w:hAnsi="Times New Roman"/>
        </w:rPr>
        <w:t xml:space="preserve">ри формировании бюджета на 2015 год и на плановый период 2016 и 2017 годов </w:t>
      </w:r>
      <w:r w:rsidR="000F759B" w:rsidRPr="003E547A">
        <w:rPr>
          <w:rFonts w:ascii="Times New Roman" w:hAnsi="Times New Roman"/>
        </w:rPr>
        <w:t xml:space="preserve">необходимо </w:t>
      </w:r>
      <w:r w:rsidR="00D61161" w:rsidRPr="003E547A">
        <w:rPr>
          <w:rFonts w:ascii="Times New Roman" w:hAnsi="Times New Roman"/>
        </w:rPr>
        <w:t>предусмотреть выделение субсидии в виде имущественного взноса во Внешэкономбанк в целях возмещения части затрат, связанных с поддержкой производства высокотехнологичной продукции, достаточных для реализации показателей Дорожной карты «Поддержка доступа на рынки зарубежных стран и поддержка экспорта» (не менее 14 млрд. руб., начиная с 2015 года).</w:t>
      </w:r>
      <w:r w:rsidR="00C61DB0" w:rsidRPr="003E547A">
        <w:rPr>
          <w:rFonts w:ascii="Times New Roman" w:hAnsi="Times New Roman"/>
        </w:rPr>
        <w:t xml:space="preserve"> Кроме</w:t>
      </w:r>
      <w:r w:rsidR="00D61161" w:rsidRPr="003E547A">
        <w:rPr>
          <w:rFonts w:ascii="Times New Roman" w:hAnsi="Times New Roman"/>
        </w:rPr>
        <w:t xml:space="preserve"> того</w:t>
      </w:r>
      <w:r w:rsidR="006815F2" w:rsidRPr="003E547A">
        <w:rPr>
          <w:rFonts w:ascii="Times New Roman" w:hAnsi="Times New Roman"/>
        </w:rPr>
        <w:t>,</w:t>
      </w:r>
      <w:r w:rsidR="00C61DB0" w:rsidRPr="003E547A">
        <w:rPr>
          <w:rFonts w:ascii="Times New Roman" w:hAnsi="Times New Roman"/>
        </w:rPr>
        <w:t xml:space="preserve"> для</w:t>
      </w:r>
      <w:r w:rsidR="00D61161" w:rsidRPr="003E547A">
        <w:rPr>
          <w:rFonts w:ascii="Times New Roman" w:hAnsi="Times New Roman"/>
        </w:rPr>
        <w:t xml:space="preserve"> увелич</w:t>
      </w:r>
      <w:r w:rsidR="00C61DB0" w:rsidRPr="003E547A">
        <w:rPr>
          <w:rFonts w:ascii="Times New Roman" w:hAnsi="Times New Roman"/>
        </w:rPr>
        <w:t>ения</w:t>
      </w:r>
      <w:r w:rsidR="00D61161" w:rsidRPr="003E547A">
        <w:rPr>
          <w:rFonts w:ascii="Times New Roman" w:hAnsi="Times New Roman"/>
        </w:rPr>
        <w:t xml:space="preserve"> объем</w:t>
      </w:r>
      <w:r w:rsidR="00C61DB0" w:rsidRPr="003E547A">
        <w:rPr>
          <w:rFonts w:ascii="Times New Roman" w:hAnsi="Times New Roman"/>
        </w:rPr>
        <w:t>ов</w:t>
      </w:r>
      <w:r w:rsidR="00D61161" w:rsidRPr="003E547A">
        <w:rPr>
          <w:rFonts w:ascii="Times New Roman" w:hAnsi="Times New Roman"/>
        </w:rPr>
        <w:t xml:space="preserve"> экспортных кредитов Группы Внешэкономбанка до 18,2 млрд. долл. США к 2018</w:t>
      </w:r>
      <w:r w:rsidR="00C61DB0" w:rsidRPr="003E547A">
        <w:rPr>
          <w:rFonts w:ascii="Times New Roman" w:hAnsi="Times New Roman"/>
        </w:rPr>
        <w:t>,</w:t>
      </w:r>
      <w:r w:rsidR="00D61161" w:rsidRPr="003E547A">
        <w:rPr>
          <w:rFonts w:ascii="Times New Roman" w:hAnsi="Times New Roman"/>
        </w:rPr>
        <w:t xml:space="preserve"> необходимо</w:t>
      </w:r>
      <w:r w:rsidR="00DB12DA" w:rsidRPr="003E547A">
        <w:rPr>
          <w:rFonts w:ascii="Times New Roman" w:hAnsi="Times New Roman"/>
        </w:rPr>
        <w:t xml:space="preserve"> </w:t>
      </w:r>
      <w:r w:rsidR="00D61161" w:rsidRPr="003E547A">
        <w:rPr>
          <w:rFonts w:ascii="Times New Roman" w:hAnsi="Times New Roman"/>
        </w:rPr>
        <w:t>увел</w:t>
      </w:r>
      <w:r w:rsidR="0054434D" w:rsidRPr="003E547A">
        <w:rPr>
          <w:rFonts w:ascii="Times New Roman" w:hAnsi="Times New Roman"/>
        </w:rPr>
        <w:t>ичение</w:t>
      </w:r>
      <w:r w:rsidR="00D61161" w:rsidRPr="003E547A">
        <w:rPr>
          <w:rFonts w:ascii="Times New Roman" w:hAnsi="Times New Roman"/>
        </w:rPr>
        <w:t xml:space="preserve"> капитал ЗАО «Росэксимбанк»</w:t>
      </w:r>
      <w:r w:rsidR="00DB12DA" w:rsidRPr="003E547A">
        <w:rPr>
          <w:rFonts w:ascii="Times New Roman" w:hAnsi="Times New Roman"/>
        </w:rPr>
        <w:t>, начиная с 2015 года</w:t>
      </w:r>
      <w:r w:rsidR="00D61161" w:rsidRPr="003E547A">
        <w:rPr>
          <w:rFonts w:ascii="Times New Roman" w:hAnsi="Times New Roman"/>
        </w:rPr>
        <w:t xml:space="preserve">. </w:t>
      </w:r>
      <w:r w:rsidR="0054434D" w:rsidRPr="003E547A">
        <w:rPr>
          <w:rFonts w:ascii="Times New Roman" w:hAnsi="Times New Roman"/>
        </w:rPr>
        <w:t xml:space="preserve">При этом </w:t>
      </w:r>
      <w:r w:rsidR="00DB12DA" w:rsidRPr="003E547A">
        <w:rPr>
          <w:rFonts w:ascii="Times New Roman" w:hAnsi="Times New Roman"/>
        </w:rPr>
        <w:t xml:space="preserve">в течение 2015 - 2018 годов </w:t>
      </w:r>
      <w:r w:rsidR="0054434D" w:rsidRPr="003E547A">
        <w:rPr>
          <w:rFonts w:ascii="Times New Roman" w:hAnsi="Times New Roman"/>
        </w:rPr>
        <w:t>т</w:t>
      </w:r>
      <w:r w:rsidR="00D61161" w:rsidRPr="003E547A">
        <w:rPr>
          <w:rFonts w:ascii="Times New Roman" w:hAnsi="Times New Roman"/>
        </w:rPr>
        <w:t>ребуется ежегодная докапитализация институтов Группы Внешэкономбанка, заним</w:t>
      </w:r>
      <w:r w:rsidR="00DB12DA" w:rsidRPr="003E547A">
        <w:rPr>
          <w:rFonts w:ascii="Times New Roman" w:hAnsi="Times New Roman"/>
        </w:rPr>
        <w:t>ающихся кредитованием экспорта,</w:t>
      </w:r>
      <w:r w:rsidR="00D61161" w:rsidRPr="003E547A">
        <w:rPr>
          <w:rFonts w:ascii="Times New Roman" w:hAnsi="Times New Roman"/>
        </w:rPr>
        <w:t xml:space="preserve"> </w:t>
      </w:r>
      <w:r w:rsidR="00DB12DA" w:rsidRPr="003E547A">
        <w:rPr>
          <w:rFonts w:ascii="Times New Roman" w:hAnsi="Times New Roman"/>
        </w:rPr>
        <w:t>в размере 10 млрд рублей</w:t>
      </w:r>
      <w:r w:rsidR="00D61161" w:rsidRPr="003E547A">
        <w:rPr>
          <w:rFonts w:ascii="Times New Roman" w:hAnsi="Times New Roman"/>
        </w:rPr>
        <w:t>.</w:t>
      </w:r>
    </w:p>
    <w:p w:rsidR="00D61161" w:rsidRPr="003E547A" w:rsidRDefault="00D61161" w:rsidP="003E547A">
      <w:pPr>
        <w:spacing w:after="0"/>
        <w:ind w:firstLine="709"/>
        <w:jc w:val="both"/>
        <w:rPr>
          <w:rFonts w:ascii="Times New Roman" w:hAnsi="Times New Roman"/>
        </w:rPr>
      </w:pPr>
      <w:r w:rsidRPr="003E547A">
        <w:rPr>
          <w:rFonts w:ascii="Times New Roman" w:hAnsi="Times New Roman"/>
        </w:rPr>
        <w:t>При выходе на такие объемы экспортного финансирования доля кредитной поддержки в несыр</w:t>
      </w:r>
      <w:r w:rsidR="006A7D9B" w:rsidRPr="003E547A">
        <w:rPr>
          <w:rFonts w:ascii="Times New Roman" w:hAnsi="Times New Roman"/>
        </w:rPr>
        <w:t xml:space="preserve">ьевом экспорте составит около 6 </w:t>
      </w:r>
      <w:r w:rsidRPr="003E547A">
        <w:rPr>
          <w:rFonts w:ascii="Times New Roman" w:hAnsi="Times New Roman"/>
        </w:rPr>
        <w:t>%, что соответствует лучшим мировым стандартам</w:t>
      </w:r>
      <w:r w:rsidR="006A7D9B" w:rsidRPr="003E547A">
        <w:rPr>
          <w:rFonts w:ascii="Times New Roman" w:hAnsi="Times New Roman"/>
        </w:rPr>
        <w:t>.</w:t>
      </w:r>
      <w:r w:rsidRPr="003E547A">
        <w:rPr>
          <w:rFonts w:ascii="Times New Roman" w:hAnsi="Times New Roman"/>
        </w:rPr>
        <w:t xml:space="preserve"> </w:t>
      </w:r>
      <w:r w:rsidR="00B0100B" w:rsidRPr="003E547A">
        <w:rPr>
          <w:rFonts w:ascii="Times New Roman" w:hAnsi="Times New Roman"/>
        </w:rPr>
        <w:t>Н</w:t>
      </w:r>
      <w:r w:rsidR="00B27ED3" w:rsidRPr="003E547A">
        <w:rPr>
          <w:rFonts w:ascii="Times New Roman" w:hAnsi="Times New Roman"/>
        </w:rPr>
        <w:t>апример,</w:t>
      </w:r>
      <w:r w:rsidRPr="003E547A">
        <w:rPr>
          <w:rFonts w:ascii="Times New Roman" w:hAnsi="Times New Roman"/>
        </w:rPr>
        <w:t xml:space="preserve"> в</w:t>
      </w:r>
      <w:r w:rsidR="00B27ED3" w:rsidRPr="003E547A">
        <w:rPr>
          <w:rFonts w:ascii="Times New Roman" w:hAnsi="Times New Roman"/>
        </w:rPr>
        <w:t xml:space="preserve"> 2012 году </w:t>
      </w:r>
      <w:r w:rsidRPr="003E547A">
        <w:rPr>
          <w:rFonts w:ascii="Times New Roman" w:hAnsi="Times New Roman"/>
        </w:rPr>
        <w:t>уровень кредитной поддержки экспорта в Германии составл</w:t>
      </w:r>
      <w:r w:rsidR="00B27ED3" w:rsidRPr="003E547A">
        <w:rPr>
          <w:rFonts w:ascii="Times New Roman" w:hAnsi="Times New Roman"/>
        </w:rPr>
        <w:t>ял</w:t>
      </w:r>
      <w:r w:rsidRPr="003E547A">
        <w:rPr>
          <w:rFonts w:ascii="Times New Roman" w:hAnsi="Times New Roman"/>
        </w:rPr>
        <w:t xml:space="preserve"> 15,3 млрд. долл. США, </w:t>
      </w:r>
      <w:r w:rsidR="00B27ED3" w:rsidRPr="003E547A">
        <w:rPr>
          <w:rFonts w:ascii="Times New Roman" w:hAnsi="Times New Roman"/>
        </w:rPr>
        <w:t xml:space="preserve">в </w:t>
      </w:r>
      <w:r w:rsidR="00F858E8" w:rsidRPr="003E547A">
        <w:rPr>
          <w:rFonts w:ascii="Times New Roman" w:hAnsi="Times New Roman"/>
        </w:rPr>
        <w:t>Республике</w:t>
      </w:r>
      <w:r w:rsidRPr="003E547A">
        <w:rPr>
          <w:rFonts w:ascii="Times New Roman" w:hAnsi="Times New Roman"/>
        </w:rPr>
        <w:t xml:space="preserve"> </w:t>
      </w:r>
      <w:r w:rsidR="006A7D9B" w:rsidRPr="003E547A">
        <w:rPr>
          <w:rFonts w:ascii="Times New Roman" w:hAnsi="Times New Roman"/>
        </w:rPr>
        <w:t>Коре</w:t>
      </w:r>
      <w:r w:rsidR="00F858E8" w:rsidRPr="003E547A">
        <w:rPr>
          <w:rFonts w:ascii="Times New Roman" w:hAnsi="Times New Roman"/>
        </w:rPr>
        <w:t>я</w:t>
      </w:r>
      <w:r w:rsidR="006A7D9B" w:rsidRPr="003E547A">
        <w:rPr>
          <w:rFonts w:ascii="Times New Roman" w:hAnsi="Times New Roman"/>
        </w:rPr>
        <w:t xml:space="preserve"> – </w:t>
      </w:r>
      <w:r w:rsidRPr="003E547A">
        <w:rPr>
          <w:rFonts w:ascii="Times New Roman" w:hAnsi="Times New Roman"/>
        </w:rPr>
        <w:t xml:space="preserve">22,6 млрд. </w:t>
      </w:r>
      <w:r w:rsidR="00B0100B" w:rsidRPr="003E547A">
        <w:rPr>
          <w:rFonts w:ascii="Times New Roman" w:hAnsi="Times New Roman"/>
        </w:rPr>
        <w:t>долл. США</w:t>
      </w:r>
      <w:r w:rsidRPr="003E547A">
        <w:rPr>
          <w:rFonts w:ascii="Times New Roman" w:hAnsi="Times New Roman"/>
        </w:rPr>
        <w:t>. В 2012 году Китай потратил на среднесрочное и долгосрочное официал</w:t>
      </w:r>
      <w:r w:rsidR="006A7D9B" w:rsidRPr="003E547A">
        <w:rPr>
          <w:rFonts w:ascii="Times New Roman" w:hAnsi="Times New Roman"/>
        </w:rPr>
        <w:t xml:space="preserve">ьное экспортное кредитование 45 </w:t>
      </w:r>
      <w:r w:rsidRPr="003E547A">
        <w:rPr>
          <w:rFonts w:ascii="Times New Roman" w:hAnsi="Times New Roman"/>
        </w:rPr>
        <w:t xml:space="preserve">млрд. </w:t>
      </w:r>
      <w:r w:rsidR="006815F2" w:rsidRPr="003E547A">
        <w:rPr>
          <w:rFonts w:ascii="Times New Roman" w:hAnsi="Times New Roman"/>
        </w:rPr>
        <w:t xml:space="preserve">долл., </w:t>
      </w:r>
      <w:r w:rsidRPr="003E547A">
        <w:rPr>
          <w:rFonts w:ascii="Times New Roman" w:hAnsi="Times New Roman"/>
        </w:rPr>
        <w:t>США – 31,3 млрд. долл. США.</w:t>
      </w:r>
    </w:p>
    <w:p w:rsidR="00D61161" w:rsidRPr="003E547A" w:rsidRDefault="00F858E8" w:rsidP="003E547A">
      <w:pPr>
        <w:spacing w:after="0"/>
        <w:ind w:firstLine="709"/>
        <w:jc w:val="both"/>
        <w:rPr>
          <w:rFonts w:ascii="Times New Roman" w:hAnsi="Times New Roman"/>
        </w:rPr>
      </w:pPr>
      <w:r w:rsidRPr="003E547A">
        <w:rPr>
          <w:rFonts w:ascii="Times New Roman" w:hAnsi="Times New Roman"/>
        </w:rPr>
        <w:t>Предстоит</w:t>
      </w:r>
      <w:r w:rsidR="00D61161" w:rsidRPr="003E547A">
        <w:rPr>
          <w:rFonts w:ascii="Times New Roman" w:hAnsi="Times New Roman"/>
        </w:rPr>
        <w:t xml:space="preserve"> реш</w:t>
      </w:r>
      <w:r w:rsidRPr="003E547A">
        <w:rPr>
          <w:rFonts w:ascii="Times New Roman" w:hAnsi="Times New Roman"/>
        </w:rPr>
        <w:t>и</w:t>
      </w:r>
      <w:r w:rsidR="00D61161" w:rsidRPr="003E547A">
        <w:rPr>
          <w:rFonts w:ascii="Times New Roman" w:hAnsi="Times New Roman"/>
        </w:rPr>
        <w:t xml:space="preserve">ть задачу дешевого фондирования </w:t>
      </w:r>
      <w:r w:rsidR="00B0100B" w:rsidRPr="003E547A">
        <w:rPr>
          <w:rFonts w:ascii="Times New Roman" w:hAnsi="Times New Roman"/>
        </w:rPr>
        <w:t>Внешэкономбанка</w:t>
      </w:r>
      <w:r w:rsidR="00D61161" w:rsidRPr="003E547A">
        <w:rPr>
          <w:rFonts w:ascii="Times New Roman" w:hAnsi="Times New Roman"/>
        </w:rPr>
        <w:t>,</w:t>
      </w:r>
      <w:r w:rsidR="004D7592" w:rsidRPr="003E547A">
        <w:rPr>
          <w:rFonts w:ascii="Times New Roman" w:hAnsi="Times New Roman"/>
        </w:rPr>
        <w:t xml:space="preserve"> что можно сделать</w:t>
      </w:r>
      <w:r w:rsidR="00D61161" w:rsidRPr="003E547A">
        <w:rPr>
          <w:rFonts w:ascii="Times New Roman" w:hAnsi="Times New Roman"/>
        </w:rPr>
        <w:t xml:space="preserve"> </w:t>
      </w:r>
      <w:r w:rsidR="004D7592" w:rsidRPr="003E547A">
        <w:rPr>
          <w:rFonts w:ascii="Times New Roman" w:hAnsi="Times New Roman"/>
        </w:rPr>
        <w:t>путем</w:t>
      </w:r>
      <w:r w:rsidR="00D61161" w:rsidRPr="003E547A">
        <w:rPr>
          <w:rFonts w:ascii="Times New Roman" w:hAnsi="Times New Roman"/>
        </w:rPr>
        <w:t xml:space="preserve"> предоставления льготного фондирования со стороны Банка России, предоставления государственных гарантий для обеспечения обязательств Внешэкономбанка при привлечении средств на рынке капитала, использования факторинга в отношении задолженности по экспортным кредитам.</w:t>
      </w:r>
    </w:p>
    <w:p w:rsidR="00D61161" w:rsidRPr="003E547A" w:rsidRDefault="00571400" w:rsidP="003E547A">
      <w:pPr>
        <w:spacing w:after="0"/>
        <w:ind w:firstLine="709"/>
        <w:jc w:val="both"/>
        <w:rPr>
          <w:rFonts w:ascii="Times New Roman" w:hAnsi="Times New Roman"/>
        </w:rPr>
      </w:pPr>
      <w:r w:rsidRPr="003E547A">
        <w:rPr>
          <w:rFonts w:ascii="Times New Roman" w:hAnsi="Times New Roman"/>
        </w:rPr>
        <w:t>В соответствии с Дорожной картой по поддержке экспорта</w:t>
      </w:r>
      <w:r w:rsidRPr="003E547A">
        <w:rPr>
          <w:rFonts w:ascii="Times New Roman" w:hAnsi="Times New Roman"/>
          <w:b/>
          <w:i/>
        </w:rPr>
        <w:t xml:space="preserve"> в</w:t>
      </w:r>
      <w:r w:rsidR="00D61161" w:rsidRPr="003E547A">
        <w:rPr>
          <w:rFonts w:ascii="Times New Roman" w:hAnsi="Times New Roman"/>
          <w:b/>
          <w:i/>
        </w:rPr>
        <w:t xml:space="preserve"> целях повышения доступности</w:t>
      </w:r>
      <w:r w:rsidR="00D61161" w:rsidRPr="003E547A">
        <w:rPr>
          <w:rFonts w:ascii="Times New Roman" w:hAnsi="Times New Roman"/>
        </w:rPr>
        <w:t xml:space="preserve"> </w:t>
      </w:r>
      <w:r w:rsidR="006815F2" w:rsidRPr="003E547A">
        <w:rPr>
          <w:rFonts w:ascii="Times New Roman" w:hAnsi="Times New Roman"/>
        </w:rPr>
        <w:t>экспортного финансирования</w:t>
      </w:r>
      <w:r w:rsidR="008E3BED" w:rsidRPr="003E547A">
        <w:rPr>
          <w:rFonts w:ascii="Times New Roman" w:hAnsi="Times New Roman"/>
        </w:rPr>
        <w:t xml:space="preserve"> для обеспечения массового доступа российских экспортеров и зарубежных покупателей их продукции к дешевым финансам в рамках группы Внешэкономбанка в 2014 г. планируется создать </w:t>
      </w:r>
      <w:r w:rsidRPr="003E547A">
        <w:rPr>
          <w:rFonts w:ascii="Times New Roman" w:hAnsi="Times New Roman"/>
        </w:rPr>
        <w:t>специальную клиентоориентированную инфраструктуру</w:t>
      </w:r>
      <w:r w:rsidR="008E3BED" w:rsidRPr="003E547A">
        <w:rPr>
          <w:rFonts w:ascii="Times New Roman" w:hAnsi="Times New Roman"/>
        </w:rPr>
        <w:t xml:space="preserve"> – Центр кредитно-страховой поддержки экспорта. В качестве базы такого института будет использовано входящее в Группу Внешэкономбанка страховое агентство ОАО «ЭКСАР». </w:t>
      </w:r>
      <w:r w:rsidR="00D61161" w:rsidRPr="003E547A">
        <w:rPr>
          <w:rFonts w:ascii="Times New Roman" w:hAnsi="Times New Roman"/>
        </w:rPr>
        <w:t>Формирование Центра, объединяющего кредитный и страховой инструментарий, является системным шагом в развитии государственной системы финансовой поддержки экспорта в России. Объединение компетенций по кредитованию и страхованию экспортных контрактов на одной площадке позволит повысить координацию институтов-участников господдержки на операционном уровне</w:t>
      </w:r>
      <w:r w:rsidR="006E59BF" w:rsidRPr="003E547A">
        <w:rPr>
          <w:rFonts w:ascii="Times New Roman" w:hAnsi="Times New Roman"/>
        </w:rPr>
        <w:t>, а также</w:t>
      </w:r>
      <w:r w:rsidR="00D61161" w:rsidRPr="003E547A">
        <w:rPr>
          <w:rFonts w:ascii="Times New Roman" w:hAnsi="Times New Roman"/>
        </w:rPr>
        <w:t xml:space="preserve"> обеспечит реализацию комплексного инструментария поддержки экспорта. </w:t>
      </w:r>
      <w:r w:rsidR="006E59BF" w:rsidRPr="003E547A">
        <w:rPr>
          <w:rFonts w:ascii="Times New Roman" w:hAnsi="Times New Roman"/>
        </w:rPr>
        <w:t>Кроме того,</w:t>
      </w:r>
      <w:r w:rsidR="00D61161" w:rsidRPr="003E547A">
        <w:rPr>
          <w:rFonts w:ascii="Times New Roman" w:hAnsi="Times New Roman"/>
        </w:rPr>
        <w:t xml:space="preserve"> координация кредитного и страхового инструментария </w:t>
      </w:r>
      <w:r w:rsidR="006E59BF" w:rsidRPr="003E547A">
        <w:rPr>
          <w:rFonts w:ascii="Times New Roman" w:hAnsi="Times New Roman"/>
        </w:rPr>
        <w:t xml:space="preserve">на операционном уровне </w:t>
      </w:r>
      <w:r w:rsidR="00D61161" w:rsidRPr="003E547A">
        <w:rPr>
          <w:rFonts w:ascii="Times New Roman" w:hAnsi="Times New Roman"/>
        </w:rPr>
        <w:t>будет способствовать ускоренному достижению эффекта для развития экспорта в целом</w:t>
      </w:r>
      <w:r w:rsidR="006E59BF" w:rsidRPr="003E547A">
        <w:rPr>
          <w:rFonts w:ascii="Times New Roman" w:hAnsi="Times New Roman"/>
        </w:rPr>
        <w:t>, а также</w:t>
      </w:r>
      <w:r w:rsidR="00D61161" w:rsidRPr="003E547A">
        <w:rPr>
          <w:rFonts w:ascii="Times New Roman" w:hAnsi="Times New Roman"/>
        </w:rPr>
        <w:t xml:space="preserve"> решению государственных задач по наращиванию объемов несырьевого экспорта, росту экспорта высокотехнологичной продукции, поддержке экспортных поставок на стратегически значимые для России рынки. </w:t>
      </w:r>
    </w:p>
    <w:p w:rsidR="00D61161" w:rsidRPr="003E547A" w:rsidRDefault="00D61161" w:rsidP="003E547A">
      <w:pPr>
        <w:spacing w:after="0"/>
        <w:ind w:firstLine="709"/>
        <w:jc w:val="both"/>
        <w:rPr>
          <w:rFonts w:ascii="Times New Roman" w:hAnsi="Times New Roman"/>
        </w:rPr>
      </w:pPr>
      <w:r w:rsidRPr="003E547A">
        <w:rPr>
          <w:rFonts w:ascii="Times New Roman" w:hAnsi="Times New Roman"/>
        </w:rPr>
        <w:t xml:space="preserve">Подобный подход к объединению кредитных и страховых компетенций по поддержке экспорта подтверждается международной практикой. В </w:t>
      </w:r>
      <w:r w:rsidR="00D127D8" w:rsidRPr="003E547A">
        <w:rPr>
          <w:rFonts w:ascii="Times New Roman" w:hAnsi="Times New Roman"/>
        </w:rPr>
        <w:t>частности</w:t>
      </w:r>
      <w:r w:rsidRPr="003E547A">
        <w:rPr>
          <w:rFonts w:ascii="Times New Roman" w:hAnsi="Times New Roman"/>
        </w:rPr>
        <w:t>, объединение инструментария кредитной и страховой поддержки в рамках одного института было реализовано в качестве решения по организации государственно</w:t>
      </w:r>
      <w:r w:rsidR="00D127D8" w:rsidRPr="003E547A">
        <w:rPr>
          <w:rFonts w:ascii="Times New Roman" w:hAnsi="Times New Roman"/>
        </w:rPr>
        <w:t>й</w:t>
      </w:r>
      <w:r w:rsidRPr="003E547A">
        <w:rPr>
          <w:rFonts w:ascii="Times New Roman" w:hAnsi="Times New Roman"/>
        </w:rPr>
        <w:t xml:space="preserve"> системы поддержки экспорта на различных этапах развития национальной </w:t>
      </w:r>
      <w:r w:rsidR="00D127D8" w:rsidRPr="003E547A">
        <w:rPr>
          <w:rFonts w:ascii="Times New Roman" w:hAnsi="Times New Roman"/>
        </w:rPr>
        <w:t xml:space="preserve">экономики в таких странах, как </w:t>
      </w:r>
      <w:r w:rsidR="00F858E8" w:rsidRPr="003E547A">
        <w:rPr>
          <w:rFonts w:ascii="Times New Roman" w:hAnsi="Times New Roman"/>
        </w:rPr>
        <w:t>Республика</w:t>
      </w:r>
      <w:r w:rsidR="00D127D8" w:rsidRPr="003E547A">
        <w:rPr>
          <w:rFonts w:ascii="Times New Roman" w:hAnsi="Times New Roman"/>
        </w:rPr>
        <w:t xml:space="preserve"> </w:t>
      </w:r>
      <w:r w:rsidRPr="003E547A">
        <w:rPr>
          <w:rFonts w:ascii="Times New Roman" w:hAnsi="Times New Roman"/>
        </w:rPr>
        <w:t>К</w:t>
      </w:r>
      <w:r w:rsidR="00D127D8" w:rsidRPr="003E547A">
        <w:rPr>
          <w:rFonts w:ascii="Times New Roman" w:hAnsi="Times New Roman"/>
        </w:rPr>
        <w:t xml:space="preserve">орея, Турция, Чехия, Канада и в </w:t>
      </w:r>
      <w:r w:rsidR="00F858E8" w:rsidRPr="003E547A">
        <w:rPr>
          <w:rFonts w:ascii="Times New Roman" w:hAnsi="Times New Roman"/>
        </w:rPr>
        <w:t xml:space="preserve">ряде </w:t>
      </w:r>
      <w:r w:rsidR="00D127D8" w:rsidRPr="003E547A">
        <w:rPr>
          <w:rFonts w:ascii="Times New Roman" w:hAnsi="Times New Roman"/>
        </w:rPr>
        <w:t>других</w:t>
      </w:r>
      <w:r w:rsidRPr="003E547A">
        <w:rPr>
          <w:rFonts w:ascii="Times New Roman" w:hAnsi="Times New Roman"/>
        </w:rPr>
        <w:t>.</w:t>
      </w:r>
    </w:p>
    <w:p w:rsidR="001F2C49" w:rsidRPr="003E547A" w:rsidRDefault="00211E6F" w:rsidP="003E547A">
      <w:pPr>
        <w:pStyle w:val="3"/>
        <w:spacing w:line="276" w:lineRule="auto"/>
        <w:rPr>
          <w:sz w:val="22"/>
        </w:rPr>
      </w:pPr>
      <w:bookmarkStart w:id="26" w:name="_Toc389225096"/>
      <w:bookmarkStart w:id="27" w:name="_Toc389480280"/>
      <w:r w:rsidRPr="003E547A">
        <w:rPr>
          <w:sz w:val="22"/>
        </w:rPr>
        <w:t>4</w:t>
      </w:r>
      <w:r w:rsidR="001F2C49" w:rsidRPr="003E547A">
        <w:rPr>
          <w:sz w:val="22"/>
        </w:rPr>
        <w:t xml:space="preserve">.2.3 Развитие механизмов информационно-консультационной </w:t>
      </w:r>
      <w:r w:rsidR="001F2C49" w:rsidRPr="003E547A">
        <w:rPr>
          <w:sz w:val="22"/>
        </w:rPr>
        <w:br/>
        <w:t>и промоутерской поддержки экспорта</w:t>
      </w:r>
      <w:bookmarkEnd w:id="26"/>
      <w:bookmarkEnd w:id="27"/>
    </w:p>
    <w:p w:rsidR="00673151" w:rsidRPr="003E547A" w:rsidRDefault="00E302B5" w:rsidP="003E547A">
      <w:pPr>
        <w:spacing w:after="0"/>
        <w:ind w:firstLine="709"/>
        <w:jc w:val="both"/>
        <w:rPr>
          <w:rFonts w:ascii="Times New Roman" w:hAnsi="Times New Roman"/>
        </w:rPr>
      </w:pPr>
      <w:r w:rsidRPr="003E547A">
        <w:rPr>
          <w:rFonts w:ascii="Times New Roman" w:hAnsi="Times New Roman"/>
        </w:rPr>
        <w:t>Эффективность системы информационно</w:t>
      </w:r>
      <w:r w:rsidR="008E3DF3" w:rsidRPr="003E547A">
        <w:rPr>
          <w:rFonts w:ascii="Times New Roman" w:hAnsi="Times New Roman"/>
        </w:rPr>
        <w:t>й поддержки экспорта зависит от</w:t>
      </w:r>
      <w:r w:rsidRPr="003E547A">
        <w:rPr>
          <w:rFonts w:ascii="Times New Roman" w:hAnsi="Times New Roman"/>
        </w:rPr>
        <w:t xml:space="preserve"> </w:t>
      </w:r>
      <w:r w:rsidR="007C4B1C" w:rsidRPr="003E547A">
        <w:rPr>
          <w:rFonts w:ascii="Times New Roman" w:hAnsi="Times New Roman"/>
        </w:rPr>
        <w:t xml:space="preserve">влияния </w:t>
      </w:r>
      <w:r w:rsidR="00673151" w:rsidRPr="003E547A">
        <w:rPr>
          <w:rFonts w:ascii="Times New Roman" w:hAnsi="Times New Roman"/>
        </w:rPr>
        <w:t>следующих</w:t>
      </w:r>
      <w:r w:rsidR="007C4B1C" w:rsidRPr="003E547A">
        <w:rPr>
          <w:rFonts w:ascii="Times New Roman" w:hAnsi="Times New Roman"/>
        </w:rPr>
        <w:t xml:space="preserve"> </w:t>
      </w:r>
      <w:r w:rsidR="008C4A6C" w:rsidRPr="003E547A">
        <w:rPr>
          <w:rFonts w:ascii="Times New Roman" w:hAnsi="Times New Roman"/>
        </w:rPr>
        <w:t>факторов</w:t>
      </w:r>
      <w:r w:rsidR="00673151" w:rsidRPr="003E547A">
        <w:rPr>
          <w:rFonts w:ascii="Times New Roman" w:hAnsi="Times New Roman"/>
        </w:rPr>
        <w:t>:</w:t>
      </w:r>
    </w:p>
    <w:p w:rsidR="00E302B5" w:rsidRPr="003E547A" w:rsidRDefault="00673151" w:rsidP="003E547A">
      <w:pPr>
        <w:spacing w:after="0"/>
        <w:ind w:firstLine="709"/>
        <w:jc w:val="both"/>
        <w:rPr>
          <w:rFonts w:ascii="Times New Roman" w:hAnsi="Times New Roman"/>
        </w:rPr>
      </w:pPr>
      <w:r w:rsidRPr="003E547A">
        <w:rPr>
          <w:rFonts w:ascii="Times New Roman" w:hAnsi="Times New Roman"/>
        </w:rPr>
        <w:t xml:space="preserve">- </w:t>
      </w:r>
      <w:r w:rsidR="007C4B1C" w:rsidRPr="003E547A">
        <w:rPr>
          <w:rFonts w:ascii="Times New Roman" w:hAnsi="Times New Roman"/>
        </w:rPr>
        <w:t>возможност</w:t>
      </w:r>
      <w:r w:rsidRPr="003E547A">
        <w:rPr>
          <w:rFonts w:ascii="Times New Roman" w:hAnsi="Times New Roman"/>
        </w:rPr>
        <w:t>ь</w:t>
      </w:r>
      <w:r w:rsidR="007C4B1C" w:rsidRPr="003E547A">
        <w:rPr>
          <w:rFonts w:ascii="Times New Roman" w:hAnsi="Times New Roman"/>
        </w:rPr>
        <w:t xml:space="preserve"> </w:t>
      </w:r>
      <w:r w:rsidR="00E302B5" w:rsidRPr="003E547A">
        <w:rPr>
          <w:rFonts w:ascii="Times New Roman" w:hAnsi="Times New Roman"/>
        </w:rPr>
        <w:t>сегментации потребностей</w:t>
      </w:r>
      <w:r w:rsidRPr="003E547A">
        <w:rPr>
          <w:rFonts w:ascii="Times New Roman" w:hAnsi="Times New Roman"/>
        </w:rPr>
        <w:t xml:space="preserve"> экспортеров</w:t>
      </w:r>
      <w:r w:rsidR="00E302B5" w:rsidRPr="003E547A">
        <w:rPr>
          <w:rFonts w:ascii="Times New Roman" w:hAnsi="Times New Roman"/>
        </w:rPr>
        <w:t xml:space="preserve">, </w:t>
      </w:r>
      <w:r w:rsidR="007C4B1C" w:rsidRPr="003E547A">
        <w:rPr>
          <w:rFonts w:ascii="Times New Roman" w:hAnsi="Times New Roman"/>
        </w:rPr>
        <w:t xml:space="preserve">определения </w:t>
      </w:r>
      <w:r w:rsidRPr="003E547A">
        <w:rPr>
          <w:rFonts w:ascii="Times New Roman" w:hAnsi="Times New Roman"/>
        </w:rPr>
        <w:t xml:space="preserve">их </w:t>
      </w:r>
      <w:r w:rsidR="00E302B5" w:rsidRPr="003E547A">
        <w:rPr>
          <w:rFonts w:ascii="Times New Roman" w:hAnsi="Times New Roman"/>
        </w:rPr>
        <w:t>мотиваций, барьеров</w:t>
      </w:r>
      <w:r w:rsidRPr="003E547A">
        <w:rPr>
          <w:rFonts w:ascii="Times New Roman" w:hAnsi="Times New Roman"/>
        </w:rPr>
        <w:t xml:space="preserve"> и</w:t>
      </w:r>
      <w:r w:rsidR="00E302B5" w:rsidRPr="003E547A">
        <w:rPr>
          <w:rFonts w:ascii="Times New Roman" w:hAnsi="Times New Roman"/>
        </w:rPr>
        <w:t xml:space="preserve"> целевых групп;</w:t>
      </w:r>
    </w:p>
    <w:p w:rsidR="00E302B5" w:rsidRPr="003E547A" w:rsidRDefault="00572F5D" w:rsidP="003E547A">
      <w:pPr>
        <w:spacing w:after="0"/>
        <w:ind w:firstLine="709"/>
        <w:jc w:val="both"/>
        <w:rPr>
          <w:rFonts w:ascii="Times New Roman" w:hAnsi="Times New Roman"/>
        </w:rPr>
      </w:pPr>
      <w:r w:rsidRPr="003E547A">
        <w:rPr>
          <w:rFonts w:ascii="Times New Roman" w:hAnsi="Times New Roman"/>
        </w:rPr>
        <w:t xml:space="preserve">- </w:t>
      </w:r>
      <w:r w:rsidR="00E302B5" w:rsidRPr="003E547A">
        <w:rPr>
          <w:rFonts w:ascii="Times New Roman" w:hAnsi="Times New Roman"/>
        </w:rPr>
        <w:t>адаптивности</w:t>
      </w:r>
      <w:r w:rsidR="008E3DF3" w:rsidRPr="003E547A">
        <w:rPr>
          <w:rFonts w:ascii="Times New Roman" w:hAnsi="Times New Roman"/>
        </w:rPr>
        <w:t xml:space="preserve"> </w:t>
      </w:r>
      <w:r w:rsidR="00E302B5" w:rsidRPr="003E547A">
        <w:rPr>
          <w:rFonts w:ascii="Times New Roman" w:hAnsi="Times New Roman"/>
        </w:rPr>
        <w:t>механизмов информационной системы к потребностям различных целевых групп экспортеров (с учетом специфики каждого из сегментов целевых групп);</w:t>
      </w:r>
    </w:p>
    <w:p w:rsidR="00E302B5" w:rsidRPr="003E547A" w:rsidRDefault="00572F5D" w:rsidP="003E547A">
      <w:pPr>
        <w:spacing w:after="0"/>
        <w:ind w:firstLine="709"/>
        <w:jc w:val="both"/>
        <w:rPr>
          <w:rFonts w:ascii="Times New Roman" w:hAnsi="Times New Roman"/>
        </w:rPr>
      </w:pPr>
      <w:r w:rsidRPr="003E547A">
        <w:rPr>
          <w:rFonts w:ascii="Times New Roman" w:hAnsi="Times New Roman"/>
        </w:rPr>
        <w:t xml:space="preserve">- </w:t>
      </w:r>
      <w:r w:rsidR="00E302B5" w:rsidRPr="003E547A">
        <w:rPr>
          <w:rFonts w:ascii="Times New Roman" w:hAnsi="Times New Roman"/>
        </w:rPr>
        <w:t>удобства и простоты в получении экспортерами информационной поддержки (создание единого и д</w:t>
      </w:r>
      <w:r w:rsidR="008E3DF3" w:rsidRPr="003E547A">
        <w:rPr>
          <w:rFonts w:ascii="Times New Roman" w:hAnsi="Times New Roman"/>
        </w:rPr>
        <w:t>оступного информационного окна);</w:t>
      </w:r>
    </w:p>
    <w:p w:rsidR="00E302B5" w:rsidRPr="003E547A" w:rsidRDefault="00572F5D" w:rsidP="003E547A">
      <w:pPr>
        <w:spacing w:after="0"/>
        <w:ind w:firstLine="709"/>
        <w:jc w:val="both"/>
        <w:rPr>
          <w:rFonts w:ascii="Times New Roman" w:hAnsi="Times New Roman"/>
        </w:rPr>
      </w:pPr>
      <w:r w:rsidRPr="003E547A">
        <w:rPr>
          <w:rFonts w:ascii="Times New Roman" w:hAnsi="Times New Roman"/>
        </w:rPr>
        <w:lastRenderedPageBreak/>
        <w:t xml:space="preserve">- </w:t>
      </w:r>
      <w:r w:rsidR="00E302B5" w:rsidRPr="003E547A">
        <w:rPr>
          <w:rFonts w:ascii="Times New Roman" w:hAnsi="Times New Roman"/>
        </w:rPr>
        <w:t>актуальности предоставляемой информации и используемых каналов коммуникаций с точки зрения донесения информации до экспортеров;</w:t>
      </w:r>
    </w:p>
    <w:p w:rsidR="00E302B5" w:rsidRPr="003E547A" w:rsidRDefault="00572F5D" w:rsidP="003E547A">
      <w:pPr>
        <w:spacing w:after="0"/>
        <w:ind w:firstLine="709"/>
        <w:jc w:val="both"/>
        <w:rPr>
          <w:rFonts w:ascii="Times New Roman" w:hAnsi="Times New Roman"/>
        </w:rPr>
      </w:pPr>
      <w:r w:rsidRPr="003E547A">
        <w:rPr>
          <w:rFonts w:ascii="Times New Roman" w:hAnsi="Times New Roman"/>
        </w:rPr>
        <w:t xml:space="preserve">- </w:t>
      </w:r>
      <w:r w:rsidR="00E302B5" w:rsidRPr="003E547A">
        <w:rPr>
          <w:rFonts w:ascii="Times New Roman" w:hAnsi="Times New Roman"/>
        </w:rPr>
        <w:t>максимального охвата представителей целевых групп экспортеров (</w:t>
      </w:r>
      <w:r w:rsidR="002557D0" w:rsidRPr="003E547A">
        <w:rPr>
          <w:rFonts w:ascii="Times New Roman" w:hAnsi="Times New Roman"/>
        </w:rPr>
        <w:t>в отраслевом, региональном разрезах</w:t>
      </w:r>
      <w:r w:rsidR="00E302B5" w:rsidRPr="003E547A">
        <w:rPr>
          <w:rFonts w:ascii="Times New Roman" w:hAnsi="Times New Roman"/>
        </w:rPr>
        <w:t xml:space="preserve">). </w:t>
      </w:r>
    </w:p>
    <w:p w:rsidR="00E302B5" w:rsidRPr="003E547A" w:rsidRDefault="00B243CC" w:rsidP="003E547A">
      <w:pPr>
        <w:spacing w:after="0"/>
        <w:ind w:firstLine="709"/>
        <w:jc w:val="both"/>
        <w:rPr>
          <w:rFonts w:ascii="Times New Roman" w:hAnsi="Times New Roman"/>
        </w:rPr>
      </w:pPr>
      <w:r w:rsidRPr="003E547A">
        <w:rPr>
          <w:rFonts w:ascii="Times New Roman" w:hAnsi="Times New Roman"/>
        </w:rPr>
        <w:t xml:space="preserve">В </w:t>
      </w:r>
      <w:r w:rsidR="00E302B5" w:rsidRPr="003E547A">
        <w:rPr>
          <w:rFonts w:ascii="Times New Roman" w:hAnsi="Times New Roman"/>
        </w:rPr>
        <w:t>рамках меропр</w:t>
      </w:r>
      <w:r w:rsidRPr="003E547A">
        <w:rPr>
          <w:rFonts w:ascii="Times New Roman" w:hAnsi="Times New Roman"/>
        </w:rPr>
        <w:t>иятий, направленных на развитие</w:t>
      </w:r>
      <w:r w:rsidR="00E302B5" w:rsidRPr="003E547A">
        <w:t xml:space="preserve"> </w:t>
      </w:r>
      <w:r w:rsidR="00E302B5" w:rsidRPr="003E547A">
        <w:rPr>
          <w:rFonts w:ascii="Times New Roman" w:hAnsi="Times New Roman"/>
        </w:rPr>
        <w:t>механизмов информационно-консультационной поддержки экспорта</w:t>
      </w:r>
      <w:r w:rsidRPr="003E547A">
        <w:rPr>
          <w:rFonts w:ascii="Times New Roman" w:hAnsi="Times New Roman"/>
        </w:rPr>
        <w:t>,</w:t>
      </w:r>
      <w:r w:rsidR="00E302B5" w:rsidRPr="003E547A">
        <w:rPr>
          <w:rFonts w:ascii="Times New Roman" w:hAnsi="Times New Roman"/>
        </w:rPr>
        <w:t xml:space="preserve"> целе</w:t>
      </w:r>
      <w:r w:rsidRPr="003E547A">
        <w:rPr>
          <w:rFonts w:ascii="Times New Roman" w:hAnsi="Times New Roman"/>
        </w:rPr>
        <w:t xml:space="preserve">сообразно говорить о создании </w:t>
      </w:r>
      <w:r w:rsidR="00E302B5" w:rsidRPr="003E547A">
        <w:rPr>
          <w:rFonts w:ascii="Times New Roman" w:hAnsi="Times New Roman"/>
        </w:rPr>
        <w:t>национальной информационной системы, которая объединит существующие на федеральном и региональном уровнях элементы и напра</w:t>
      </w:r>
      <w:r w:rsidRPr="003E547A">
        <w:rPr>
          <w:rFonts w:ascii="Times New Roman" w:hAnsi="Times New Roman"/>
        </w:rPr>
        <w:t>вления информационной поддержки</w:t>
      </w:r>
      <w:r w:rsidR="00E302B5" w:rsidRPr="003E547A">
        <w:rPr>
          <w:rFonts w:ascii="Times New Roman" w:hAnsi="Times New Roman"/>
        </w:rPr>
        <w:t xml:space="preserve"> в единый эффективный механизм. Устойчивость </w:t>
      </w:r>
      <w:r w:rsidR="00673151" w:rsidRPr="003E547A">
        <w:rPr>
          <w:rFonts w:ascii="Times New Roman" w:hAnsi="Times New Roman"/>
        </w:rPr>
        <w:t xml:space="preserve">данной </w:t>
      </w:r>
      <w:r w:rsidR="00E302B5" w:rsidRPr="003E547A">
        <w:rPr>
          <w:rFonts w:ascii="Times New Roman" w:hAnsi="Times New Roman"/>
        </w:rPr>
        <w:t>системы должна быть обеспечена за счет всестороннего ис</w:t>
      </w:r>
      <w:r w:rsidRPr="003E547A">
        <w:rPr>
          <w:rFonts w:ascii="Times New Roman" w:hAnsi="Times New Roman"/>
        </w:rPr>
        <w:t xml:space="preserve">пользования при </w:t>
      </w:r>
      <w:r w:rsidR="00B64204" w:rsidRPr="003E547A">
        <w:rPr>
          <w:rFonts w:ascii="Times New Roman" w:hAnsi="Times New Roman"/>
        </w:rPr>
        <w:t xml:space="preserve">ее </w:t>
      </w:r>
      <w:r w:rsidRPr="003E547A">
        <w:rPr>
          <w:rFonts w:ascii="Times New Roman" w:hAnsi="Times New Roman"/>
        </w:rPr>
        <w:t xml:space="preserve">разработке и продвижении </w:t>
      </w:r>
      <w:r w:rsidR="00E302B5" w:rsidRPr="003E547A">
        <w:rPr>
          <w:rFonts w:ascii="Times New Roman" w:hAnsi="Times New Roman"/>
        </w:rPr>
        <w:t>аналитических, исследовательских, ма</w:t>
      </w:r>
      <w:r w:rsidRPr="003E547A">
        <w:rPr>
          <w:rFonts w:ascii="Times New Roman" w:hAnsi="Times New Roman"/>
        </w:rPr>
        <w:t xml:space="preserve">ркетинговых, </w:t>
      </w:r>
      <w:r w:rsidR="00EE382C" w:rsidRPr="003E547A">
        <w:rPr>
          <w:rFonts w:ascii="Times New Roman" w:hAnsi="Times New Roman"/>
        </w:rPr>
        <w:t>сетевых</w:t>
      </w:r>
      <w:r w:rsidRPr="003E547A">
        <w:rPr>
          <w:rFonts w:ascii="Times New Roman" w:hAnsi="Times New Roman"/>
        </w:rPr>
        <w:t xml:space="preserve"> и других</w:t>
      </w:r>
      <w:r w:rsidR="00E302B5" w:rsidRPr="003E547A">
        <w:rPr>
          <w:rFonts w:ascii="Times New Roman" w:hAnsi="Times New Roman"/>
        </w:rPr>
        <w:t xml:space="preserve"> инструментов</w:t>
      </w:r>
      <w:r w:rsidRPr="003E547A">
        <w:rPr>
          <w:rFonts w:ascii="Times New Roman" w:hAnsi="Times New Roman"/>
        </w:rPr>
        <w:t>.</w:t>
      </w:r>
      <w:r w:rsidR="00E302B5" w:rsidRPr="003E547A">
        <w:rPr>
          <w:rFonts w:ascii="Times New Roman" w:hAnsi="Times New Roman"/>
        </w:rPr>
        <w:t xml:space="preserve"> О</w:t>
      </w:r>
      <w:r w:rsidR="00BF2EF8" w:rsidRPr="003E547A">
        <w:rPr>
          <w:rFonts w:ascii="Times New Roman" w:hAnsi="Times New Roman"/>
        </w:rPr>
        <w:t xml:space="preserve">тправной точкой в формировании </w:t>
      </w:r>
      <w:r w:rsidR="00E302B5" w:rsidRPr="003E547A">
        <w:rPr>
          <w:rFonts w:ascii="Times New Roman" w:hAnsi="Times New Roman"/>
        </w:rPr>
        <w:t>системы должно стать определение за</w:t>
      </w:r>
      <w:r w:rsidR="00BF2EF8" w:rsidRPr="003E547A">
        <w:rPr>
          <w:rFonts w:ascii="Times New Roman" w:hAnsi="Times New Roman"/>
        </w:rPr>
        <w:t>дач и</w:t>
      </w:r>
      <w:r w:rsidR="00E302B5" w:rsidRPr="003E547A">
        <w:rPr>
          <w:rFonts w:ascii="Times New Roman" w:hAnsi="Times New Roman"/>
        </w:rPr>
        <w:t xml:space="preserve"> направлений инфор</w:t>
      </w:r>
      <w:r w:rsidR="00BF2EF8" w:rsidRPr="003E547A">
        <w:rPr>
          <w:rFonts w:ascii="Times New Roman" w:hAnsi="Times New Roman"/>
        </w:rPr>
        <w:t>мационной поддержки, определение</w:t>
      </w:r>
      <w:r w:rsidR="00E302B5" w:rsidRPr="003E547A">
        <w:rPr>
          <w:rFonts w:ascii="Times New Roman" w:hAnsi="Times New Roman"/>
        </w:rPr>
        <w:t xml:space="preserve"> перечня обязательных участников системы на федеральном и региональном уровнях, </w:t>
      </w:r>
      <w:r w:rsidR="00BF2EF8" w:rsidRPr="003E547A">
        <w:rPr>
          <w:rFonts w:ascii="Times New Roman" w:hAnsi="Times New Roman"/>
        </w:rPr>
        <w:t xml:space="preserve">а также определение </w:t>
      </w:r>
      <w:r w:rsidR="00E302B5" w:rsidRPr="003E547A">
        <w:rPr>
          <w:rFonts w:ascii="Times New Roman" w:hAnsi="Times New Roman"/>
        </w:rPr>
        <w:t xml:space="preserve">координатора системы и ожидаемых результатов. </w:t>
      </w:r>
    </w:p>
    <w:p w:rsidR="00E302B5" w:rsidRPr="003E547A" w:rsidRDefault="00BF2EF8" w:rsidP="003E547A">
      <w:pPr>
        <w:spacing w:after="0"/>
        <w:ind w:firstLine="709"/>
        <w:jc w:val="both"/>
        <w:rPr>
          <w:rFonts w:ascii="Times New Roman" w:hAnsi="Times New Roman"/>
        </w:rPr>
      </w:pPr>
      <w:r w:rsidRPr="003E547A">
        <w:rPr>
          <w:rFonts w:ascii="Times New Roman" w:hAnsi="Times New Roman"/>
        </w:rPr>
        <w:t>Задачи и направления</w:t>
      </w:r>
      <w:r w:rsidR="00E302B5" w:rsidRPr="003E547A">
        <w:rPr>
          <w:rFonts w:ascii="Times New Roman" w:hAnsi="Times New Roman"/>
        </w:rPr>
        <w:t xml:space="preserve"> информационной поддержки должны быть определены с учетом существующих барьеров, снижающих эффективность предлагаемых государством мер по поддержке экспортеров, к которым можно отнести:</w:t>
      </w:r>
    </w:p>
    <w:p w:rsidR="00E302B5" w:rsidRPr="003E547A" w:rsidRDefault="00E302B5" w:rsidP="003E547A">
      <w:pPr>
        <w:spacing w:after="0"/>
        <w:ind w:firstLine="709"/>
        <w:jc w:val="both"/>
        <w:rPr>
          <w:rFonts w:ascii="Times New Roman" w:hAnsi="Times New Roman"/>
        </w:rPr>
      </w:pPr>
      <w:r w:rsidRPr="003E547A">
        <w:rPr>
          <w:rFonts w:ascii="Times New Roman" w:hAnsi="Times New Roman"/>
        </w:rPr>
        <w:t xml:space="preserve">- низкий уровень осведомленности российских предпринимателей о существующих мерах государственной поддержки экспорта, </w:t>
      </w:r>
    </w:p>
    <w:p w:rsidR="00E302B5" w:rsidRPr="003E547A" w:rsidRDefault="00E302B5" w:rsidP="003E547A">
      <w:pPr>
        <w:spacing w:after="0"/>
        <w:ind w:firstLine="709"/>
        <w:jc w:val="both"/>
        <w:rPr>
          <w:rFonts w:ascii="Times New Roman" w:hAnsi="Times New Roman"/>
        </w:rPr>
      </w:pPr>
      <w:r w:rsidRPr="003E547A">
        <w:rPr>
          <w:rFonts w:ascii="Times New Roman" w:hAnsi="Times New Roman"/>
        </w:rPr>
        <w:t>- отсутствие знаний, вкл</w:t>
      </w:r>
      <w:r w:rsidR="00BF2EF8" w:rsidRPr="003E547A">
        <w:rPr>
          <w:rFonts w:ascii="Times New Roman" w:hAnsi="Times New Roman"/>
        </w:rPr>
        <w:t>ючая базовые</w:t>
      </w:r>
      <w:r w:rsidRPr="003E547A">
        <w:rPr>
          <w:rFonts w:ascii="Times New Roman" w:hAnsi="Times New Roman"/>
        </w:rPr>
        <w:t xml:space="preserve"> (особенно среди региональных субъектов </w:t>
      </w:r>
      <w:r w:rsidR="00B80303" w:rsidRPr="003E547A">
        <w:rPr>
          <w:rFonts w:ascii="Times New Roman" w:hAnsi="Times New Roman"/>
        </w:rPr>
        <w:t>малого и среднего предпринимательства</w:t>
      </w:r>
      <w:r w:rsidRPr="003E547A">
        <w:rPr>
          <w:rFonts w:ascii="Times New Roman" w:hAnsi="Times New Roman"/>
        </w:rPr>
        <w:t>), позволяющих наилучшим образом использовать инструменты финансовой и нефинансовой поддержки;</w:t>
      </w:r>
    </w:p>
    <w:p w:rsidR="00E302B5" w:rsidRPr="003E547A" w:rsidRDefault="00E302B5" w:rsidP="003E547A">
      <w:pPr>
        <w:spacing w:after="0"/>
        <w:ind w:firstLine="709"/>
        <w:jc w:val="both"/>
        <w:rPr>
          <w:rFonts w:ascii="Times New Roman" w:hAnsi="Times New Roman"/>
        </w:rPr>
      </w:pPr>
      <w:r w:rsidRPr="003E547A">
        <w:rPr>
          <w:rFonts w:ascii="Times New Roman" w:hAnsi="Times New Roman"/>
        </w:rPr>
        <w:t>- недостаточный уровень доверия целевых групп экспортеров в действенность государственных мер, вызванный отсутствием достоверной информации об историях успеха (конкретны</w:t>
      </w:r>
      <w:r w:rsidR="00572F5D" w:rsidRPr="003E547A">
        <w:rPr>
          <w:rFonts w:ascii="Times New Roman" w:hAnsi="Times New Roman"/>
        </w:rPr>
        <w:t>х</w:t>
      </w:r>
      <w:r w:rsidRPr="003E547A">
        <w:rPr>
          <w:rFonts w:ascii="Times New Roman" w:hAnsi="Times New Roman"/>
        </w:rPr>
        <w:t xml:space="preserve"> результат</w:t>
      </w:r>
      <w:r w:rsidR="00572F5D" w:rsidRPr="003E547A">
        <w:rPr>
          <w:rFonts w:ascii="Times New Roman" w:hAnsi="Times New Roman"/>
        </w:rPr>
        <w:t>ах</w:t>
      </w:r>
      <w:r w:rsidRPr="003E547A">
        <w:rPr>
          <w:rFonts w:ascii="Times New Roman" w:hAnsi="Times New Roman"/>
        </w:rPr>
        <w:t xml:space="preserve"> поддержки).</w:t>
      </w:r>
    </w:p>
    <w:p w:rsidR="00E302B5" w:rsidRPr="003E547A" w:rsidRDefault="00FC61F9" w:rsidP="003E547A">
      <w:pPr>
        <w:spacing w:after="0"/>
        <w:ind w:firstLine="709"/>
        <w:jc w:val="both"/>
        <w:rPr>
          <w:rFonts w:ascii="Times New Roman" w:hAnsi="Times New Roman"/>
        </w:rPr>
      </w:pPr>
      <w:r w:rsidRPr="003E547A">
        <w:rPr>
          <w:rFonts w:ascii="Times New Roman" w:hAnsi="Times New Roman"/>
        </w:rPr>
        <w:t xml:space="preserve">К задачами </w:t>
      </w:r>
      <w:r w:rsidR="00E302B5" w:rsidRPr="003E547A">
        <w:rPr>
          <w:rFonts w:ascii="Times New Roman" w:hAnsi="Times New Roman"/>
        </w:rPr>
        <w:t xml:space="preserve">информационно-консультационной поддержки экспорта </w:t>
      </w:r>
      <w:r w:rsidR="00572F5D" w:rsidRPr="003E547A">
        <w:rPr>
          <w:rFonts w:ascii="Times New Roman" w:hAnsi="Times New Roman"/>
        </w:rPr>
        <w:t>следует</w:t>
      </w:r>
      <w:r w:rsidR="00E302B5" w:rsidRPr="003E547A">
        <w:rPr>
          <w:rFonts w:ascii="Times New Roman" w:hAnsi="Times New Roman"/>
        </w:rPr>
        <w:t xml:space="preserve"> отнести:</w:t>
      </w:r>
    </w:p>
    <w:p w:rsidR="00E302B5" w:rsidRPr="003E547A" w:rsidRDefault="00572F5D" w:rsidP="003E547A">
      <w:pPr>
        <w:spacing w:after="0"/>
        <w:ind w:firstLine="709"/>
        <w:jc w:val="both"/>
        <w:rPr>
          <w:rFonts w:ascii="Times New Roman" w:hAnsi="Times New Roman"/>
        </w:rPr>
      </w:pPr>
      <w:r w:rsidRPr="003E547A">
        <w:rPr>
          <w:rFonts w:ascii="Times New Roman" w:hAnsi="Times New Roman"/>
        </w:rPr>
        <w:t>- устранение</w:t>
      </w:r>
      <w:r w:rsidR="00E302B5" w:rsidRPr="003E547A">
        <w:rPr>
          <w:rFonts w:ascii="Times New Roman" w:hAnsi="Times New Roman"/>
        </w:rPr>
        <w:t xml:space="preserve"> информационного разрыва межд</w:t>
      </w:r>
      <w:r w:rsidRPr="003E547A">
        <w:rPr>
          <w:rFonts w:ascii="Times New Roman" w:hAnsi="Times New Roman"/>
        </w:rPr>
        <w:t xml:space="preserve">у осуществляемыми государством </w:t>
      </w:r>
      <w:r w:rsidR="00E302B5" w:rsidRPr="003E547A">
        <w:rPr>
          <w:rFonts w:ascii="Times New Roman" w:hAnsi="Times New Roman"/>
        </w:rPr>
        <w:t>мерами финан</w:t>
      </w:r>
      <w:r w:rsidRPr="003E547A">
        <w:rPr>
          <w:rFonts w:ascii="Times New Roman" w:hAnsi="Times New Roman"/>
        </w:rPr>
        <w:t xml:space="preserve">совой и нефинансовой поддержки </w:t>
      </w:r>
      <w:r w:rsidR="00E302B5" w:rsidRPr="003E547A">
        <w:rPr>
          <w:rFonts w:ascii="Times New Roman" w:hAnsi="Times New Roman"/>
        </w:rPr>
        <w:t>и уровне</w:t>
      </w:r>
      <w:r w:rsidR="00FC61F9" w:rsidRPr="003E547A">
        <w:rPr>
          <w:rFonts w:ascii="Times New Roman" w:hAnsi="Times New Roman"/>
        </w:rPr>
        <w:t>м информированности экспортеров;</w:t>
      </w:r>
    </w:p>
    <w:p w:rsidR="00E302B5" w:rsidRPr="003E547A" w:rsidRDefault="00572F5D" w:rsidP="003E547A">
      <w:pPr>
        <w:spacing w:after="0"/>
        <w:ind w:firstLine="709"/>
        <w:jc w:val="both"/>
        <w:rPr>
          <w:rFonts w:ascii="Times New Roman" w:hAnsi="Times New Roman"/>
        </w:rPr>
      </w:pPr>
      <w:r w:rsidRPr="003E547A">
        <w:rPr>
          <w:rFonts w:ascii="Times New Roman" w:hAnsi="Times New Roman"/>
        </w:rPr>
        <w:t>- п</w:t>
      </w:r>
      <w:r w:rsidR="00E302B5" w:rsidRPr="003E547A">
        <w:rPr>
          <w:rFonts w:ascii="Times New Roman" w:hAnsi="Times New Roman"/>
        </w:rPr>
        <w:t xml:space="preserve">овышение уровня образованности участников </w:t>
      </w:r>
      <w:r w:rsidR="00FC61F9" w:rsidRPr="003E547A">
        <w:rPr>
          <w:rFonts w:ascii="Times New Roman" w:hAnsi="Times New Roman"/>
        </w:rPr>
        <w:t>внешнеэкономической деятельности;</w:t>
      </w:r>
      <w:r w:rsidR="00E302B5" w:rsidRPr="003E547A">
        <w:rPr>
          <w:rFonts w:ascii="Times New Roman" w:hAnsi="Times New Roman"/>
        </w:rPr>
        <w:t xml:space="preserve"> </w:t>
      </w:r>
    </w:p>
    <w:p w:rsidR="00E302B5" w:rsidRPr="003E547A" w:rsidRDefault="00572F5D" w:rsidP="003E547A">
      <w:pPr>
        <w:spacing w:after="0"/>
        <w:ind w:firstLine="709"/>
        <w:jc w:val="both"/>
        <w:rPr>
          <w:rFonts w:ascii="Times New Roman" w:hAnsi="Times New Roman"/>
        </w:rPr>
      </w:pPr>
      <w:r w:rsidRPr="003E547A">
        <w:rPr>
          <w:rFonts w:ascii="Times New Roman" w:hAnsi="Times New Roman"/>
        </w:rPr>
        <w:t>- н</w:t>
      </w:r>
      <w:r w:rsidR="00FC61F9" w:rsidRPr="003E547A">
        <w:rPr>
          <w:rFonts w:ascii="Times New Roman" w:hAnsi="Times New Roman"/>
        </w:rPr>
        <w:t>аглядная</w:t>
      </w:r>
      <w:r w:rsidR="00E302B5" w:rsidRPr="003E547A">
        <w:rPr>
          <w:rFonts w:ascii="Times New Roman" w:hAnsi="Times New Roman"/>
        </w:rPr>
        <w:t xml:space="preserve"> демонстрация участник</w:t>
      </w:r>
      <w:r w:rsidR="00FC61F9" w:rsidRPr="003E547A">
        <w:rPr>
          <w:rFonts w:ascii="Times New Roman" w:hAnsi="Times New Roman"/>
        </w:rPr>
        <w:t>ам</w:t>
      </w:r>
      <w:r w:rsidR="00E302B5" w:rsidRPr="003E547A">
        <w:rPr>
          <w:rFonts w:ascii="Times New Roman" w:hAnsi="Times New Roman"/>
        </w:rPr>
        <w:t xml:space="preserve"> </w:t>
      </w:r>
      <w:r w:rsidR="00FC61F9" w:rsidRPr="003E547A">
        <w:rPr>
          <w:rFonts w:ascii="Times New Roman" w:hAnsi="Times New Roman"/>
        </w:rPr>
        <w:t>внешнеэкономической деятельности</w:t>
      </w:r>
      <w:r w:rsidR="00E302B5" w:rsidRPr="003E547A">
        <w:rPr>
          <w:rFonts w:ascii="Times New Roman" w:hAnsi="Times New Roman"/>
        </w:rPr>
        <w:t xml:space="preserve"> результат</w:t>
      </w:r>
      <w:r w:rsidR="00FC61F9" w:rsidRPr="003E547A">
        <w:rPr>
          <w:rFonts w:ascii="Times New Roman" w:hAnsi="Times New Roman"/>
        </w:rPr>
        <w:t>ов</w:t>
      </w:r>
      <w:r w:rsidR="00E302B5" w:rsidRPr="003E547A">
        <w:rPr>
          <w:rFonts w:ascii="Times New Roman" w:hAnsi="Times New Roman"/>
        </w:rPr>
        <w:t xml:space="preserve"> полученной государственной поддерж</w:t>
      </w:r>
      <w:r w:rsidR="00FC61F9" w:rsidRPr="003E547A">
        <w:rPr>
          <w:rFonts w:ascii="Times New Roman" w:hAnsi="Times New Roman"/>
        </w:rPr>
        <w:t>ки (формирование и продвижение</w:t>
      </w:r>
      <w:r w:rsidR="007F756F" w:rsidRPr="003E547A">
        <w:rPr>
          <w:rFonts w:ascii="Times New Roman" w:hAnsi="Times New Roman"/>
        </w:rPr>
        <w:t xml:space="preserve"> историй успеха</w:t>
      </w:r>
      <w:r w:rsidR="00FC61F9" w:rsidRPr="003E547A">
        <w:rPr>
          <w:rFonts w:ascii="Times New Roman" w:hAnsi="Times New Roman"/>
        </w:rPr>
        <w:t>)</w:t>
      </w:r>
      <w:r w:rsidR="00472603" w:rsidRPr="003E547A">
        <w:rPr>
          <w:rFonts w:ascii="Times New Roman" w:hAnsi="Times New Roman"/>
        </w:rPr>
        <w:t>.</w:t>
      </w:r>
    </w:p>
    <w:p w:rsidR="00E302B5" w:rsidRPr="003E547A" w:rsidRDefault="00472603" w:rsidP="003E547A">
      <w:pPr>
        <w:spacing w:after="0"/>
        <w:ind w:firstLine="709"/>
        <w:jc w:val="both"/>
        <w:rPr>
          <w:rFonts w:ascii="Times New Roman" w:hAnsi="Times New Roman"/>
        </w:rPr>
      </w:pPr>
      <w:r w:rsidRPr="003E547A">
        <w:rPr>
          <w:rFonts w:ascii="Times New Roman" w:hAnsi="Times New Roman"/>
        </w:rPr>
        <w:t>Информационная поддержка должна осуществляться по следующим направлениям</w:t>
      </w:r>
      <w:r w:rsidR="00E302B5" w:rsidRPr="003E547A">
        <w:rPr>
          <w:rFonts w:ascii="Times New Roman" w:hAnsi="Times New Roman"/>
        </w:rPr>
        <w:t>:</w:t>
      </w:r>
    </w:p>
    <w:p w:rsidR="00B2165A" w:rsidRPr="003E547A" w:rsidRDefault="00472603" w:rsidP="003E547A">
      <w:pPr>
        <w:spacing w:after="0"/>
        <w:ind w:firstLine="709"/>
        <w:jc w:val="both"/>
        <w:rPr>
          <w:rFonts w:ascii="Times New Roman" w:hAnsi="Times New Roman"/>
        </w:rPr>
      </w:pPr>
      <w:r w:rsidRPr="003E547A">
        <w:rPr>
          <w:rFonts w:ascii="Times New Roman" w:hAnsi="Times New Roman"/>
        </w:rPr>
        <w:t xml:space="preserve">- </w:t>
      </w:r>
      <w:r w:rsidRPr="003E547A">
        <w:rPr>
          <w:rFonts w:ascii="Times New Roman" w:hAnsi="Times New Roman"/>
          <w:b/>
          <w:i/>
        </w:rPr>
        <w:t>о</w:t>
      </w:r>
      <w:r w:rsidR="00E302B5" w:rsidRPr="003E547A">
        <w:rPr>
          <w:rFonts w:ascii="Times New Roman" w:hAnsi="Times New Roman"/>
          <w:b/>
          <w:i/>
        </w:rPr>
        <w:t>перативное информирование и консультационная поддержка</w:t>
      </w:r>
      <w:r w:rsidR="00E302B5" w:rsidRPr="003E547A">
        <w:rPr>
          <w:rFonts w:ascii="Times New Roman" w:hAnsi="Times New Roman"/>
        </w:rPr>
        <w:t xml:space="preserve"> </w:t>
      </w:r>
      <w:r w:rsidR="00A94E5E" w:rsidRPr="003E547A">
        <w:rPr>
          <w:rFonts w:ascii="Times New Roman" w:hAnsi="Times New Roman"/>
          <w:b/>
          <w:i/>
        </w:rPr>
        <w:t>участников внешнеэкономической деятельности</w:t>
      </w:r>
      <w:r w:rsidR="00A94E5E" w:rsidRPr="003E547A">
        <w:rPr>
          <w:rFonts w:ascii="Times New Roman" w:hAnsi="Times New Roman"/>
        </w:rPr>
        <w:t xml:space="preserve"> </w:t>
      </w:r>
      <w:r w:rsidR="00E302B5" w:rsidRPr="003E547A">
        <w:rPr>
          <w:rFonts w:ascii="Times New Roman" w:hAnsi="Times New Roman"/>
        </w:rPr>
        <w:t>(о текущем состоянии, ключевых событиях, изменения</w:t>
      </w:r>
      <w:r w:rsidRPr="003E547A">
        <w:rPr>
          <w:rFonts w:ascii="Times New Roman" w:hAnsi="Times New Roman"/>
        </w:rPr>
        <w:t>х</w:t>
      </w:r>
      <w:r w:rsidR="00E302B5" w:rsidRPr="003E547A">
        <w:rPr>
          <w:rFonts w:ascii="Times New Roman" w:hAnsi="Times New Roman"/>
        </w:rPr>
        <w:t xml:space="preserve">, планах </w:t>
      </w:r>
      <w:r w:rsidRPr="003E547A">
        <w:rPr>
          <w:rFonts w:ascii="Times New Roman" w:hAnsi="Times New Roman"/>
        </w:rPr>
        <w:t>в области внешнеэкономической деятельности</w:t>
      </w:r>
      <w:r w:rsidR="00E302B5" w:rsidRPr="003E547A">
        <w:rPr>
          <w:rFonts w:ascii="Times New Roman" w:hAnsi="Times New Roman"/>
        </w:rPr>
        <w:t xml:space="preserve"> и госу</w:t>
      </w:r>
      <w:r w:rsidR="00B2165A" w:rsidRPr="003E547A">
        <w:rPr>
          <w:rFonts w:ascii="Times New Roman" w:hAnsi="Times New Roman"/>
        </w:rPr>
        <w:t xml:space="preserve">дарственной поддержки экспорта). В 2013 г. с учетом значительного интереса участников внешнеэкономической деятельности к проблематике ВТО была учреждена автономная некоммерческая организация «Центр экспертизы по вопросам ВТО». Задачей данного Центра является непосредственная поддержка российских производителей в условиях членства в ВТО (с использованием инструментария этой организации) в целях оперативного реагирования на возникающие проблемы и защиты экономически обоснованных интересов отечественного бизнеса в рамках правил ВТО. Развитие информационной среды и информационных ресурсов в сфере внешнеэкономической деятельности будет осуществляться по </w:t>
      </w:r>
      <w:r w:rsidR="00A5553B" w:rsidRPr="003E547A">
        <w:rPr>
          <w:rFonts w:ascii="Times New Roman" w:hAnsi="Times New Roman"/>
        </w:rPr>
        <w:t>нескольким</w:t>
      </w:r>
      <w:r w:rsidR="00B2165A" w:rsidRPr="003E547A">
        <w:rPr>
          <w:rFonts w:ascii="Times New Roman" w:hAnsi="Times New Roman"/>
        </w:rPr>
        <w:t xml:space="preserve"> направлениям</w:t>
      </w:r>
      <w:r w:rsidR="00A5553B" w:rsidRPr="003E547A">
        <w:rPr>
          <w:rFonts w:ascii="Times New Roman" w:hAnsi="Times New Roman"/>
        </w:rPr>
        <w:t>. Во-первых, это</w:t>
      </w:r>
      <w:r w:rsidR="00003D05" w:rsidRPr="003E547A">
        <w:rPr>
          <w:rFonts w:ascii="Times New Roman" w:hAnsi="Times New Roman"/>
        </w:rPr>
        <w:t xml:space="preserve"> </w:t>
      </w:r>
      <w:r w:rsidR="00A5553B" w:rsidRPr="003E547A">
        <w:rPr>
          <w:rFonts w:ascii="Times New Roman" w:hAnsi="Times New Roman"/>
        </w:rPr>
        <w:t>м</w:t>
      </w:r>
      <w:r w:rsidR="00B2165A" w:rsidRPr="003E547A">
        <w:rPr>
          <w:rFonts w:ascii="Times New Roman" w:hAnsi="Times New Roman"/>
        </w:rPr>
        <w:t>одернизация (</w:t>
      </w:r>
      <w:r w:rsidR="00A5553B" w:rsidRPr="003E547A">
        <w:rPr>
          <w:rFonts w:ascii="Times New Roman" w:hAnsi="Times New Roman"/>
        </w:rPr>
        <w:t xml:space="preserve">дизайна, </w:t>
      </w:r>
      <w:r w:rsidR="00B2165A" w:rsidRPr="003E547A">
        <w:rPr>
          <w:rFonts w:ascii="Times New Roman" w:hAnsi="Times New Roman"/>
        </w:rPr>
        <w:t>технической</w:t>
      </w:r>
      <w:r w:rsidR="00A5553B" w:rsidRPr="003E547A">
        <w:rPr>
          <w:rFonts w:ascii="Times New Roman" w:hAnsi="Times New Roman"/>
        </w:rPr>
        <w:t xml:space="preserve"> и</w:t>
      </w:r>
      <w:r w:rsidR="00B2165A" w:rsidRPr="003E547A">
        <w:rPr>
          <w:rFonts w:ascii="Times New Roman" w:hAnsi="Times New Roman"/>
        </w:rPr>
        <w:t xml:space="preserve"> сервисной составляющих) единого Портала внешнеэкономической информации Минэкономразвития России в сети Интернет (далее – Портал) и сайтов торговых представительств Российской Федерации, расширение круга источников для наполнения Портала с возможной интеграцией других информационных систем и сайтов, поставляющих информацию, совершенствование регламентов предоставления информации, оптимизация его информационной структуры</w:t>
      </w:r>
      <w:r w:rsidR="00574CB6" w:rsidRPr="003E547A">
        <w:rPr>
          <w:rFonts w:ascii="Times New Roman" w:hAnsi="Times New Roman"/>
        </w:rPr>
        <w:t xml:space="preserve">. Во-вторых, это </w:t>
      </w:r>
      <w:r w:rsidR="00B2165A" w:rsidRPr="003E547A">
        <w:rPr>
          <w:rFonts w:ascii="Times New Roman" w:hAnsi="Times New Roman"/>
        </w:rPr>
        <w:t>развитие Каталога российских экспортно-ориентированных товаров и услуг, регистрация компаний-экспортеров в Каталоге, регистрация Каталога в международных доменах, достижение высокого уровня посещаемости иностранными пользователями сайта Каталога</w:t>
      </w:r>
      <w:r w:rsidR="00574CB6" w:rsidRPr="003E547A">
        <w:rPr>
          <w:rFonts w:ascii="Times New Roman" w:hAnsi="Times New Roman"/>
        </w:rPr>
        <w:t>. И в-третьих, это р</w:t>
      </w:r>
      <w:r w:rsidR="00B2165A" w:rsidRPr="003E547A">
        <w:rPr>
          <w:rFonts w:ascii="Times New Roman" w:hAnsi="Times New Roman"/>
        </w:rPr>
        <w:t>азработка Внешэкономбанком интернет-сайта, позволяющего организациям</w:t>
      </w:r>
      <w:r w:rsidR="00533109" w:rsidRPr="003E547A">
        <w:rPr>
          <w:rFonts w:ascii="Times New Roman" w:hAnsi="Times New Roman"/>
        </w:rPr>
        <w:t>-</w:t>
      </w:r>
      <w:r w:rsidR="00B2165A" w:rsidRPr="003E547A">
        <w:rPr>
          <w:rFonts w:ascii="Times New Roman" w:hAnsi="Times New Roman"/>
        </w:rPr>
        <w:t>экспортерам осуществлять заполнение (направление) заявок и подачу первичных документов в целях получения финансовой поддержки в режи</w:t>
      </w:r>
      <w:r w:rsidR="00CA31EB" w:rsidRPr="003E547A">
        <w:rPr>
          <w:rFonts w:ascii="Times New Roman" w:hAnsi="Times New Roman"/>
        </w:rPr>
        <w:t>ме «одного окна» через Интернет;</w:t>
      </w:r>
    </w:p>
    <w:p w:rsidR="0088733F" w:rsidRPr="003E547A" w:rsidRDefault="00472603" w:rsidP="003E547A">
      <w:pPr>
        <w:pStyle w:val="ab"/>
        <w:ind w:left="0" w:firstLine="709"/>
        <w:jc w:val="both"/>
        <w:rPr>
          <w:rFonts w:ascii="Times New Roman" w:hAnsi="Times New Roman"/>
        </w:rPr>
      </w:pPr>
      <w:r w:rsidRPr="003E547A">
        <w:rPr>
          <w:rFonts w:ascii="Times New Roman" w:hAnsi="Times New Roman"/>
          <w:b/>
          <w:i/>
        </w:rPr>
        <w:t>- о</w:t>
      </w:r>
      <w:r w:rsidR="00E302B5" w:rsidRPr="003E547A">
        <w:rPr>
          <w:rFonts w:ascii="Times New Roman" w:hAnsi="Times New Roman"/>
          <w:b/>
          <w:i/>
        </w:rPr>
        <w:t xml:space="preserve">бучение и </w:t>
      </w:r>
      <w:r w:rsidR="00CA31EB" w:rsidRPr="003E547A">
        <w:rPr>
          <w:rFonts w:ascii="Times New Roman" w:hAnsi="Times New Roman"/>
          <w:b/>
          <w:i/>
        </w:rPr>
        <w:t xml:space="preserve">специальные информационные мероприятия для </w:t>
      </w:r>
      <w:r w:rsidR="00E302B5" w:rsidRPr="003E547A">
        <w:rPr>
          <w:rFonts w:ascii="Times New Roman" w:hAnsi="Times New Roman"/>
          <w:b/>
          <w:i/>
        </w:rPr>
        <w:t xml:space="preserve">участников </w:t>
      </w:r>
      <w:r w:rsidRPr="003E547A">
        <w:rPr>
          <w:rFonts w:ascii="Times New Roman" w:hAnsi="Times New Roman"/>
          <w:b/>
          <w:i/>
        </w:rPr>
        <w:t>внешнеэкономической деятельности</w:t>
      </w:r>
      <w:r w:rsidR="00E302B5" w:rsidRPr="003E547A">
        <w:rPr>
          <w:rFonts w:ascii="Times New Roman" w:hAnsi="Times New Roman"/>
        </w:rPr>
        <w:t xml:space="preserve"> (запуск специализиров</w:t>
      </w:r>
      <w:r w:rsidRPr="003E547A">
        <w:rPr>
          <w:rFonts w:ascii="Times New Roman" w:hAnsi="Times New Roman"/>
        </w:rPr>
        <w:t xml:space="preserve">анных образовательных программ </w:t>
      </w:r>
      <w:r w:rsidR="00E302B5" w:rsidRPr="003E547A">
        <w:rPr>
          <w:rFonts w:ascii="Times New Roman" w:hAnsi="Times New Roman"/>
        </w:rPr>
        <w:t xml:space="preserve">и обучающих курсов на базе высших </w:t>
      </w:r>
      <w:r w:rsidR="00E302B5" w:rsidRPr="003E547A">
        <w:rPr>
          <w:rFonts w:ascii="Times New Roman" w:hAnsi="Times New Roman"/>
        </w:rPr>
        <w:lastRenderedPageBreak/>
        <w:t xml:space="preserve">учебных </w:t>
      </w:r>
      <w:r w:rsidRPr="003E547A">
        <w:rPr>
          <w:rFonts w:ascii="Times New Roman" w:hAnsi="Times New Roman"/>
        </w:rPr>
        <w:t>заведений</w:t>
      </w:r>
      <w:r w:rsidR="00E302B5" w:rsidRPr="003E547A">
        <w:rPr>
          <w:rFonts w:ascii="Times New Roman" w:hAnsi="Times New Roman"/>
        </w:rPr>
        <w:t>, к примеру</w:t>
      </w:r>
      <w:r w:rsidRPr="003E547A">
        <w:rPr>
          <w:rFonts w:ascii="Times New Roman" w:hAnsi="Times New Roman"/>
        </w:rPr>
        <w:t>, на базе</w:t>
      </w:r>
      <w:r w:rsidR="00E302B5" w:rsidRPr="003E547A">
        <w:rPr>
          <w:rFonts w:ascii="Times New Roman" w:hAnsi="Times New Roman"/>
        </w:rPr>
        <w:t xml:space="preserve"> В</w:t>
      </w:r>
      <w:r w:rsidRPr="003E547A">
        <w:rPr>
          <w:rFonts w:ascii="Times New Roman" w:hAnsi="Times New Roman"/>
        </w:rPr>
        <w:t>сероссийской академии внешней торговли</w:t>
      </w:r>
      <w:r w:rsidR="00082130" w:rsidRPr="003E547A">
        <w:rPr>
          <w:rFonts w:ascii="Times New Roman" w:hAnsi="Times New Roman"/>
        </w:rPr>
        <w:t xml:space="preserve"> Министерства экономического развития Российской Федерации</w:t>
      </w:r>
      <w:r w:rsidR="00E302B5" w:rsidRPr="003E547A">
        <w:rPr>
          <w:rFonts w:ascii="Times New Roman" w:hAnsi="Times New Roman"/>
        </w:rPr>
        <w:t>)</w:t>
      </w:r>
      <w:r w:rsidR="00533109" w:rsidRPr="003E547A">
        <w:rPr>
          <w:rFonts w:ascii="Times New Roman" w:hAnsi="Times New Roman"/>
        </w:rPr>
        <w:t xml:space="preserve">. </w:t>
      </w:r>
      <w:r w:rsidR="00CA31EB" w:rsidRPr="003E547A">
        <w:rPr>
          <w:rFonts w:ascii="Times New Roman" w:hAnsi="Times New Roman"/>
        </w:rPr>
        <w:t>Н</w:t>
      </w:r>
      <w:r w:rsidR="00533109" w:rsidRPr="003E547A">
        <w:rPr>
          <w:rFonts w:ascii="Times New Roman" w:hAnsi="Times New Roman"/>
        </w:rPr>
        <w:t xml:space="preserve">а базе </w:t>
      </w:r>
      <w:r w:rsidR="00CA31EB" w:rsidRPr="003E547A">
        <w:rPr>
          <w:rFonts w:ascii="Times New Roman" w:hAnsi="Times New Roman"/>
        </w:rPr>
        <w:t>ОАО «</w:t>
      </w:r>
      <w:r w:rsidR="00533109" w:rsidRPr="003E547A">
        <w:rPr>
          <w:rFonts w:ascii="Times New Roman" w:hAnsi="Times New Roman"/>
        </w:rPr>
        <w:t>ЭКСАР</w:t>
      </w:r>
      <w:r w:rsidR="00CA31EB" w:rsidRPr="003E547A">
        <w:rPr>
          <w:rFonts w:ascii="Times New Roman" w:hAnsi="Times New Roman"/>
        </w:rPr>
        <w:t>»</w:t>
      </w:r>
      <w:r w:rsidR="00533109" w:rsidRPr="003E547A">
        <w:rPr>
          <w:rFonts w:ascii="Times New Roman" w:hAnsi="Times New Roman"/>
        </w:rPr>
        <w:t xml:space="preserve"> предполагается создать центр обучения и информационной поддержки российских экспортеров (включая МСП) по вопросам </w:t>
      </w:r>
      <w:r w:rsidR="008A0A67" w:rsidRPr="003E547A">
        <w:rPr>
          <w:rFonts w:ascii="Times New Roman" w:hAnsi="Times New Roman"/>
        </w:rPr>
        <w:t>внешнеэкономической деятельности</w:t>
      </w:r>
      <w:r w:rsidR="00533109" w:rsidRPr="003E547A">
        <w:rPr>
          <w:rFonts w:ascii="Times New Roman" w:hAnsi="Times New Roman"/>
        </w:rPr>
        <w:t xml:space="preserve">, регулирования и практики ВТО и ОЭСР. </w:t>
      </w:r>
      <w:r w:rsidR="001F2C49" w:rsidRPr="003E547A">
        <w:rPr>
          <w:rFonts w:ascii="Times New Roman" w:hAnsi="Times New Roman"/>
        </w:rPr>
        <w:t xml:space="preserve">В части </w:t>
      </w:r>
      <w:r w:rsidR="00CD68C9" w:rsidRPr="003E547A">
        <w:rPr>
          <w:rFonts w:ascii="Times New Roman" w:hAnsi="Times New Roman"/>
        </w:rPr>
        <w:t>организации тематических</w:t>
      </w:r>
      <w:r w:rsidR="001F2C49" w:rsidRPr="003E547A">
        <w:rPr>
          <w:rFonts w:ascii="Times New Roman" w:hAnsi="Times New Roman"/>
        </w:rPr>
        <w:t xml:space="preserve"> семинаров и конференций </w:t>
      </w:r>
      <w:r w:rsidR="00CD68C9" w:rsidRPr="003E547A">
        <w:rPr>
          <w:rFonts w:ascii="Times New Roman" w:hAnsi="Times New Roman"/>
        </w:rPr>
        <w:t xml:space="preserve">для экспортеров </w:t>
      </w:r>
      <w:r w:rsidR="001F2C49" w:rsidRPr="003E547A">
        <w:rPr>
          <w:rFonts w:ascii="Times New Roman" w:hAnsi="Times New Roman"/>
        </w:rPr>
        <w:t xml:space="preserve">предполагается проведение Минэкономразвития России совместно с ОАО «ЭКСАР», другими заинтересованными </w:t>
      </w:r>
      <w:r w:rsidR="00CD68C9" w:rsidRPr="003E547A">
        <w:rPr>
          <w:rFonts w:ascii="Times New Roman" w:hAnsi="Times New Roman"/>
        </w:rPr>
        <w:t>структурами</w:t>
      </w:r>
      <w:r w:rsidR="001F2C49" w:rsidRPr="003E547A">
        <w:rPr>
          <w:rFonts w:ascii="Times New Roman" w:hAnsi="Times New Roman"/>
        </w:rPr>
        <w:t xml:space="preserve"> специальных семинаров по вопросам поддержки экспорта в субъектах </w:t>
      </w:r>
      <w:r w:rsidR="00CD68C9" w:rsidRPr="003E547A">
        <w:rPr>
          <w:rFonts w:ascii="Times New Roman" w:hAnsi="Times New Roman"/>
        </w:rPr>
        <w:t>Российской Ф</w:t>
      </w:r>
      <w:r w:rsidR="001F2C49" w:rsidRPr="003E547A">
        <w:rPr>
          <w:rFonts w:ascii="Times New Roman" w:hAnsi="Times New Roman"/>
        </w:rPr>
        <w:t>едерации, а также проведение ежегодных всероссийских конференций по вопросам экспортной деятельности.</w:t>
      </w:r>
      <w:r w:rsidR="003D017C" w:rsidRPr="003E547A">
        <w:rPr>
          <w:rFonts w:ascii="Times New Roman" w:hAnsi="Times New Roman"/>
        </w:rPr>
        <w:t xml:space="preserve"> Развитие системы информационной поддержки экспорта будет направлено на создание специализированных центров консультирования и обучения по вопросам внешнеэкономической деятельности.</w:t>
      </w:r>
      <w:r w:rsidR="00A56269" w:rsidRPr="003E547A">
        <w:rPr>
          <w:rFonts w:ascii="Times New Roman" w:hAnsi="Times New Roman"/>
        </w:rPr>
        <w:t xml:space="preserve"> </w:t>
      </w:r>
      <w:r w:rsidR="00ED7E68" w:rsidRPr="003E547A">
        <w:rPr>
          <w:rFonts w:ascii="Times New Roman" w:hAnsi="Times New Roman"/>
        </w:rPr>
        <w:t>Кроме того, будет осуществляться п</w:t>
      </w:r>
      <w:r w:rsidR="00A56269" w:rsidRPr="003E547A">
        <w:rPr>
          <w:rFonts w:ascii="Times New Roman" w:hAnsi="Times New Roman"/>
        </w:rPr>
        <w:t>одготовка, выпуск и распространение специальных информационно-разъяснительных изданий, включая издание путеводителей для бизнеса по иностранным государствам и обзоров по условиям доступа российско</w:t>
      </w:r>
      <w:r w:rsidR="00043C19" w:rsidRPr="003E547A">
        <w:rPr>
          <w:rFonts w:ascii="Times New Roman" w:hAnsi="Times New Roman"/>
        </w:rPr>
        <w:t>й продукции на зарубежные рынки,</w:t>
      </w:r>
      <w:r w:rsidR="00A56269" w:rsidRPr="003E547A">
        <w:rPr>
          <w:rFonts w:ascii="Times New Roman" w:hAnsi="Times New Roman"/>
        </w:rPr>
        <w:t xml:space="preserve"> разработку практических разъяснительных пособий в формате пошаговых инструкций по прохождению административных процедур, в</w:t>
      </w:r>
      <w:r w:rsidR="00043C19" w:rsidRPr="003E547A">
        <w:rPr>
          <w:rFonts w:ascii="Times New Roman" w:hAnsi="Times New Roman"/>
        </w:rPr>
        <w:t xml:space="preserve"> том числе</w:t>
      </w:r>
      <w:r w:rsidR="00A56269" w:rsidRPr="003E547A">
        <w:rPr>
          <w:rFonts w:ascii="Times New Roman" w:hAnsi="Times New Roman"/>
        </w:rPr>
        <w:t xml:space="preserve"> таможенны</w:t>
      </w:r>
      <w:r w:rsidR="00043C19" w:rsidRPr="003E547A">
        <w:rPr>
          <w:rFonts w:ascii="Times New Roman" w:hAnsi="Times New Roman"/>
        </w:rPr>
        <w:t>х</w:t>
      </w:r>
      <w:r w:rsidR="00A56269" w:rsidRPr="003E547A">
        <w:rPr>
          <w:rFonts w:ascii="Times New Roman" w:hAnsi="Times New Roman"/>
        </w:rPr>
        <w:t xml:space="preserve"> процедур</w:t>
      </w:r>
      <w:r w:rsidR="00043C19" w:rsidRPr="003E547A">
        <w:rPr>
          <w:rFonts w:ascii="Times New Roman" w:hAnsi="Times New Roman"/>
        </w:rPr>
        <w:t xml:space="preserve"> при экспорте и</w:t>
      </w:r>
      <w:r w:rsidR="00A56269" w:rsidRPr="003E547A">
        <w:rPr>
          <w:rFonts w:ascii="Times New Roman" w:hAnsi="Times New Roman"/>
        </w:rPr>
        <w:t xml:space="preserve"> процедур ва</w:t>
      </w:r>
      <w:r w:rsidR="00043C19" w:rsidRPr="003E547A">
        <w:rPr>
          <w:rFonts w:ascii="Times New Roman" w:hAnsi="Times New Roman"/>
        </w:rPr>
        <w:t>лютного контроля и возврата НДС,</w:t>
      </w:r>
      <w:r w:rsidR="00A56269" w:rsidRPr="003E547A">
        <w:rPr>
          <w:rFonts w:ascii="Times New Roman" w:hAnsi="Times New Roman"/>
        </w:rPr>
        <w:t xml:space="preserve"> </w:t>
      </w:r>
      <w:r w:rsidR="00043C19" w:rsidRPr="003E547A">
        <w:rPr>
          <w:rFonts w:ascii="Times New Roman" w:hAnsi="Times New Roman"/>
        </w:rPr>
        <w:t xml:space="preserve">а также </w:t>
      </w:r>
      <w:r w:rsidR="00A56269" w:rsidRPr="003E547A">
        <w:rPr>
          <w:rFonts w:ascii="Times New Roman" w:hAnsi="Times New Roman"/>
        </w:rPr>
        <w:t>разработку пособия для начинающих экспортеров.</w:t>
      </w:r>
    </w:p>
    <w:p w:rsidR="00F10DFC" w:rsidRPr="003E547A" w:rsidRDefault="00291FC6" w:rsidP="003E547A">
      <w:pPr>
        <w:pStyle w:val="ab"/>
        <w:spacing w:before="240" w:after="0"/>
        <w:ind w:left="0" w:firstLine="709"/>
        <w:jc w:val="both"/>
        <w:rPr>
          <w:rFonts w:ascii="Times New Roman" w:hAnsi="Times New Roman"/>
        </w:rPr>
      </w:pPr>
      <w:r w:rsidRPr="003E547A">
        <w:rPr>
          <w:rFonts w:ascii="Times New Roman" w:hAnsi="Times New Roman"/>
          <w:b/>
          <w:i/>
        </w:rPr>
        <w:t>- получение на регулярной основе обратной связи от экспортеров</w:t>
      </w:r>
      <w:r w:rsidR="00F10DFC" w:rsidRPr="003E547A">
        <w:rPr>
          <w:rFonts w:ascii="Times New Roman" w:hAnsi="Times New Roman"/>
          <w:b/>
          <w:i/>
        </w:rPr>
        <w:t>,</w:t>
      </w:r>
      <w:r w:rsidR="00F10DFC" w:rsidRPr="003E547A">
        <w:rPr>
          <w:rFonts w:ascii="Times New Roman" w:hAnsi="Times New Roman"/>
          <w:b/>
          <w:i/>
          <w:u w:val="single"/>
        </w:rPr>
        <w:t xml:space="preserve"> </w:t>
      </w:r>
      <w:r w:rsidR="00F10DFC" w:rsidRPr="003E547A">
        <w:rPr>
          <w:rFonts w:ascii="Times New Roman" w:hAnsi="Times New Roman"/>
          <w:b/>
          <w:i/>
        </w:rPr>
        <w:t xml:space="preserve">осуществляемое в рамках национального </w:t>
      </w:r>
      <w:r w:rsidR="00CE20C7" w:rsidRPr="003E547A">
        <w:rPr>
          <w:rFonts w:ascii="Times New Roman" w:hAnsi="Times New Roman"/>
          <w:b/>
          <w:i/>
        </w:rPr>
        <w:t>обследования организаций-экспортеров</w:t>
      </w:r>
      <w:r w:rsidR="00F10DFC" w:rsidRPr="003E547A">
        <w:rPr>
          <w:rFonts w:ascii="Times New Roman" w:hAnsi="Times New Roman"/>
          <w:b/>
          <w:i/>
        </w:rPr>
        <w:t>,</w:t>
      </w:r>
      <w:r w:rsidR="00F10DFC" w:rsidRPr="003E547A">
        <w:rPr>
          <w:rFonts w:ascii="Times New Roman" w:hAnsi="Times New Roman"/>
          <w:b/>
        </w:rPr>
        <w:t xml:space="preserve"> </w:t>
      </w:r>
      <w:r w:rsidR="00F10DFC" w:rsidRPr="003E547A">
        <w:rPr>
          <w:rFonts w:ascii="Times New Roman" w:hAnsi="Times New Roman"/>
        </w:rPr>
        <w:t xml:space="preserve">для последующей актуализации и корректировки предпринимаемых государством шагов. </w:t>
      </w:r>
      <w:r w:rsidR="00CE20C7" w:rsidRPr="003E547A">
        <w:rPr>
          <w:rFonts w:ascii="Times New Roman" w:hAnsi="Times New Roman"/>
        </w:rPr>
        <w:t>Об</w:t>
      </w:r>
      <w:r w:rsidR="00F10DFC" w:rsidRPr="003E547A">
        <w:rPr>
          <w:rFonts w:ascii="Times New Roman" w:hAnsi="Times New Roman"/>
        </w:rPr>
        <w:t>следование буде</w:t>
      </w:r>
      <w:r w:rsidR="00574CB6" w:rsidRPr="003E547A">
        <w:rPr>
          <w:rFonts w:ascii="Times New Roman" w:hAnsi="Times New Roman"/>
        </w:rPr>
        <w:t xml:space="preserve">т направлено на </w:t>
      </w:r>
      <w:r w:rsidR="00F10DFC" w:rsidRPr="003E547A">
        <w:rPr>
          <w:rFonts w:ascii="Times New Roman" w:hAnsi="Times New Roman"/>
        </w:rPr>
        <w:t>оценку мотивации /барьеров компаний к ведению экспортной деятельности</w:t>
      </w:r>
      <w:r w:rsidR="00574CB6" w:rsidRPr="003E547A">
        <w:rPr>
          <w:rFonts w:ascii="Times New Roman" w:hAnsi="Times New Roman"/>
        </w:rPr>
        <w:t xml:space="preserve">; на </w:t>
      </w:r>
      <w:r w:rsidR="00F10DFC" w:rsidRPr="003E547A">
        <w:rPr>
          <w:rFonts w:ascii="Times New Roman" w:hAnsi="Times New Roman"/>
        </w:rPr>
        <w:t>выявление актуальных потребностей, мнений и предложений в части поддержки экспорта государством;</w:t>
      </w:r>
      <w:r w:rsidR="00574CB6" w:rsidRPr="003E547A">
        <w:rPr>
          <w:rFonts w:ascii="Times New Roman" w:hAnsi="Times New Roman"/>
        </w:rPr>
        <w:t xml:space="preserve"> на </w:t>
      </w:r>
      <w:r w:rsidR="00F10DFC" w:rsidRPr="003E547A">
        <w:rPr>
          <w:rFonts w:ascii="Times New Roman" w:hAnsi="Times New Roman"/>
        </w:rPr>
        <w:t>получение оценки уровня информированности о возможностях, предоставляемых государством, в том числе через институт торговых представительств</w:t>
      </w:r>
      <w:r w:rsidR="00574CB6" w:rsidRPr="003E547A">
        <w:rPr>
          <w:rFonts w:ascii="Times New Roman" w:hAnsi="Times New Roman"/>
        </w:rPr>
        <w:t xml:space="preserve">, а также на </w:t>
      </w:r>
      <w:r w:rsidR="00F10DFC" w:rsidRPr="003E547A">
        <w:rPr>
          <w:rFonts w:ascii="Times New Roman" w:hAnsi="Times New Roman"/>
        </w:rPr>
        <w:t>получение оценки уровня удовлетворенности взаимодействия бизнеса с государственными органами и компаниями, осуществляющими нефинансовую и финансовую поддержку.</w:t>
      </w:r>
      <w:r w:rsidR="00574CB6" w:rsidRPr="003E547A">
        <w:rPr>
          <w:rFonts w:ascii="Times New Roman" w:hAnsi="Times New Roman"/>
        </w:rPr>
        <w:t xml:space="preserve"> </w:t>
      </w:r>
      <w:r w:rsidR="00F10DFC" w:rsidRPr="003E547A">
        <w:rPr>
          <w:rFonts w:ascii="Times New Roman" w:hAnsi="Times New Roman"/>
        </w:rPr>
        <w:t>Для реализации данного направления должна быть сфо</w:t>
      </w:r>
      <w:r w:rsidR="008A0A67" w:rsidRPr="003E547A">
        <w:rPr>
          <w:rFonts w:ascii="Times New Roman" w:hAnsi="Times New Roman"/>
        </w:rPr>
        <w:t xml:space="preserve">рмирована </w:t>
      </w:r>
      <w:r w:rsidR="00F10DFC" w:rsidRPr="003E547A">
        <w:rPr>
          <w:rFonts w:ascii="Times New Roman" w:hAnsi="Times New Roman"/>
        </w:rPr>
        <w:t xml:space="preserve">сегментированная база российских экспортеров (по размеру компаний </w:t>
      </w:r>
      <w:r w:rsidR="008A0A67" w:rsidRPr="003E547A">
        <w:rPr>
          <w:rFonts w:ascii="Times New Roman" w:hAnsi="Times New Roman"/>
        </w:rPr>
        <w:t>- крупные, средние и малые;</w:t>
      </w:r>
      <w:r w:rsidR="00F10DFC" w:rsidRPr="003E547A">
        <w:rPr>
          <w:rFonts w:ascii="Times New Roman" w:hAnsi="Times New Roman"/>
        </w:rPr>
        <w:t xml:space="preserve"> отраслевой направленности</w:t>
      </w:r>
      <w:r w:rsidR="008A0A67" w:rsidRPr="003E547A">
        <w:rPr>
          <w:rFonts w:ascii="Times New Roman" w:hAnsi="Times New Roman"/>
        </w:rPr>
        <w:t>;</w:t>
      </w:r>
      <w:r w:rsidR="00F10DFC" w:rsidRPr="003E547A">
        <w:rPr>
          <w:rFonts w:ascii="Times New Roman" w:hAnsi="Times New Roman"/>
        </w:rPr>
        <w:t xml:space="preserve"> географии поставки продукции</w:t>
      </w:r>
      <w:r w:rsidR="008A0A67" w:rsidRPr="003E547A">
        <w:rPr>
          <w:rFonts w:ascii="Times New Roman" w:hAnsi="Times New Roman"/>
        </w:rPr>
        <w:t>;</w:t>
      </w:r>
      <w:r w:rsidR="00F10DFC" w:rsidRPr="003E547A">
        <w:rPr>
          <w:rFonts w:ascii="Times New Roman" w:hAnsi="Times New Roman"/>
        </w:rPr>
        <w:t xml:space="preserve"> регион местонахождения).</w:t>
      </w:r>
      <w:r w:rsidR="00AB5397" w:rsidRPr="003E547A">
        <w:rPr>
          <w:rFonts w:ascii="Times New Roman" w:hAnsi="Times New Roman"/>
        </w:rPr>
        <w:t xml:space="preserve"> Н</w:t>
      </w:r>
      <w:r w:rsidR="00F10DFC" w:rsidRPr="003E547A">
        <w:rPr>
          <w:rFonts w:ascii="Times New Roman" w:hAnsi="Times New Roman"/>
        </w:rPr>
        <w:t xml:space="preserve">еобходимо отметить актуальность проведения данного </w:t>
      </w:r>
      <w:r w:rsidR="00CE20C7" w:rsidRPr="003E547A">
        <w:rPr>
          <w:rFonts w:ascii="Times New Roman" w:hAnsi="Times New Roman"/>
        </w:rPr>
        <w:t>об</w:t>
      </w:r>
      <w:r w:rsidR="00F10DFC" w:rsidRPr="003E547A">
        <w:rPr>
          <w:rFonts w:ascii="Times New Roman" w:hAnsi="Times New Roman"/>
        </w:rPr>
        <w:t>следования в российских регионах с целью выявления региональной специфики и дальнейшей разработки механизмов информационно-консультационной и промоутерской поддержки экспортеров с учетом региональной специфики.</w:t>
      </w:r>
      <w:r w:rsidR="00673151" w:rsidRPr="003E547A">
        <w:rPr>
          <w:rFonts w:ascii="Times New Roman" w:hAnsi="Times New Roman"/>
        </w:rPr>
        <w:t xml:space="preserve"> </w:t>
      </w:r>
      <w:r w:rsidR="00F10DFC" w:rsidRPr="003E547A">
        <w:rPr>
          <w:rFonts w:ascii="Times New Roman" w:hAnsi="Times New Roman"/>
        </w:rPr>
        <w:t xml:space="preserve">Основным координатором организации и проведения общенационального </w:t>
      </w:r>
      <w:r w:rsidR="00B96886" w:rsidRPr="003E547A">
        <w:rPr>
          <w:rFonts w:ascii="Times New Roman" w:hAnsi="Times New Roman"/>
        </w:rPr>
        <w:t>об</w:t>
      </w:r>
      <w:r w:rsidR="00F10DFC" w:rsidRPr="003E547A">
        <w:rPr>
          <w:rFonts w:ascii="Times New Roman" w:hAnsi="Times New Roman"/>
        </w:rPr>
        <w:t>следования выступит Минэкономразвития России при поддержке финансовых институтов (</w:t>
      </w:r>
      <w:r w:rsidR="008A0A67" w:rsidRPr="003E547A">
        <w:rPr>
          <w:rFonts w:ascii="Times New Roman" w:hAnsi="Times New Roman"/>
        </w:rPr>
        <w:t>Внешэкономбанк</w:t>
      </w:r>
      <w:r w:rsidR="00F10DFC" w:rsidRPr="003E547A">
        <w:rPr>
          <w:rFonts w:ascii="Times New Roman" w:hAnsi="Times New Roman"/>
        </w:rPr>
        <w:t xml:space="preserve">, </w:t>
      </w:r>
      <w:r w:rsidR="008A0A67" w:rsidRPr="003E547A">
        <w:rPr>
          <w:rFonts w:ascii="Times New Roman" w:hAnsi="Times New Roman"/>
        </w:rPr>
        <w:t>ОАО «ЭКСАР»</w:t>
      </w:r>
      <w:r w:rsidR="00F10DFC" w:rsidRPr="003E547A">
        <w:rPr>
          <w:rFonts w:ascii="Times New Roman" w:hAnsi="Times New Roman"/>
        </w:rPr>
        <w:t>).</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Основные задачи по развитию механизмов промоутерской поддержки экспорта включают: </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 расширение и совершенствование условий реализации выставочной программы федеральных органов исполнительной власти, </w:t>
      </w:r>
      <w:r w:rsidR="00CD68C9" w:rsidRPr="003E547A">
        <w:rPr>
          <w:rFonts w:ascii="Times New Roman" w:hAnsi="Times New Roman"/>
        </w:rPr>
        <w:t xml:space="preserve">обеспечение информационной прозрачности организации российских экспозиций на зарубежных выставках и ярмарках, частично финансируемых за счет средств федерального бюджета; </w:t>
      </w:r>
      <w:r w:rsidRPr="003E547A">
        <w:rPr>
          <w:rFonts w:ascii="Times New Roman" w:hAnsi="Times New Roman"/>
        </w:rPr>
        <w:t>повышение эффективности планирования и проведения национальных выставок Российской Федерации в зарубежных странах;</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 дальнейшее развитие программы бизнес-миссий Минэкономразвития России, повышение репрезентативности проводимых бизнес-миссий как с точки зрения их фирменного состава и отраслевой направленности, так и с позиций географического охвата с учетом степени </w:t>
      </w:r>
      <w:r w:rsidR="00CD68C9" w:rsidRPr="003E547A">
        <w:rPr>
          <w:rFonts w:ascii="Times New Roman" w:hAnsi="Times New Roman"/>
        </w:rPr>
        <w:t>приоритетности</w:t>
      </w:r>
      <w:r w:rsidRPr="003E547A">
        <w:rPr>
          <w:rFonts w:ascii="Times New Roman" w:hAnsi="Times New Roman"/>
        </w:rPr>
        <w:t xml:space="preserve"> торговых партнеров; </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создание условий для реализаци</w:t>
      </w:r>
      <w:r w:rsidR="00CD68C9" w:rsidRPr="003E547A">
        <w:rPr>
          <w:rFonts w:ascii="Times New Roman" w:hAnsi="Times New Roman"/>
        </w:rPr>
        <w:t>и</w:t>
      </w:r>
      <w:r w:rsidRPr="003E547A">
        <w:rPr>
          <w:rFonts w:ascii="Times New Roman" w:hAnsi="Times New Roman"/>
        </w:rPr>
        <w:t xml:space="preserve"> в формате </w:t>
      </w:r>
      <w:r w:rsidR="00BE4434" w:rsidRPr="003E547A">
        <w:rPr>
          <w:rFonts w:ascii="Times New Roman" w:hAnsi="Times New Roman"/>
        </w:rPr>
        <w:t xml:space="preserve">государственно-частного партнерства </w:t>
      </w:r>
      <w:r w:rsidRPr="003E547A">
        <w:rPr>
          <w:rFonts w:ascii="Times New Roman" w:hAnsi="Times New Roman"/>
        </w:rPr>
        <w:t>проектов по формированию российской товаропроводящей инфраструктуры за рубежом (складской, сервисной, сбытовой</w:t>
      </w:r>
      <w:r w:rsidR="00CD68C9" w:rsidRPr="003E547A">
        <w:rPr>
          <w:rFonts w:ascii="Times New Roman" w:hAnsi="Times New Roman"/>
        </w:rPr>
        <w:t>, включая учреждение в случае целесообразности российских торговых домов в иностранных государствах)</w:t>
      </w:r>
      <w:r w:rsidRPr="003E547A">
        <w:rPr>
          <w:rFonts w:ascii="Times New Roman" w:hAnsi="Times New Roman"/>
        </w:rPr>
        <w:t>;</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 реализацию новых форматов специализированных промоутерских мероприятий, в том числе партнериатов с участием субъектов малого и среднего предпринимательства для налаживания деловых контактов и кооперационных связей с зарубежными партнерами, ярмарок субконтрактов с привлечением предприятий и организаций, заинтересованных в участии в региональных и глобальных </w:t>
      </w:r>
      <w:r w:rsidR="00CD68C9" w:rsidRPr="003E547A">
        <w:rPr>
          <w:rFonts w:ascii="Times New Roman" w:hAnsi="Times New Roman"/>
        </w:rPr>
        <w:t xml:space="preserve">производственно-технологических </w:t>
      </w:r>
      <w:r w:rsidRPr="003E547A">
        <w:rPr>
          <w:rFonts w:ascii="Times New Roman" w:hAnsi="Times New Roman"/>
        </w:rPr>
        <w:t>цепочках.</w:t>
      </w:r>
    </w:p>
    <w:p w:rsidR="00F10DFC" w:rsidRPr="003E547A" w:rsidRDefault="00F10DFC" w:rsidP="003E547A">
      <w:pPr>
        <w:spacing w:after="0"/>
        <w:ind w:firstLine="709"/>
        <w:jc w:val="both"/>
        <w:rPr>
          <w:rFonts w:ascii="Times New Roman" w:hAnsi="Times New Roman"/>
        </w:rPr>
      </w:pPr>
      <w:r w:rsidRPr="003E547A">
        <w:rPr>
          <w:rFonts w:ascii="Times New Roman" w:hAnsi="Times New Roman"/>
        </w:rPr>
        <w:t>Инструменты информационно-консультационной и промоутерской поддержки экспортеров будут отражать специфику сегмента конкретной целевой группы, адресно отвечая на потребности экспортеров.</w:t>
      </w:r>
    </w:p>
    <w:p w:rsidR="001F2C49" w:rsidRPr="003E547A" w:rsidRDefault="001F2C49" w:rsidP="003E547A">
      <w:pPr>
        <w:pStyle w:val="3"/>
        <w:spacing w:line="276" w:lineRule="auto"/>
        <w:rPr>
          <w:sz w:val="22"/>
        </w:rPr>
      </w:pPr>
      <w:bookmarkStart w:id="28" w:name="_Toc389225097"/>
      <w:bookmarkStart w:id="29" w:name="_Toc389480281"/>
      <w:r w:rsidRPr="003E547A">
        <w:rPr>
          <w:sz w:val="22"/>
        </w:rPr>
        <w:lastRenderedPageBreak/>
        <w:t xml:space="preserve">4.2.4 Улучшение условий доступа и деятельности на внешних рынках, </w:t>
      </w:r>
      <w:r w:rsidR="004930AD" w:rsidRPr="003E547A">
        <w:rPr>
          <w:sz w:val="22"/>
        </w:rPr>
        <w:br/>
      </w:r>
      <w:r w:rsidRPr="003E547A">
        <w:rPr>
          <w:sz w:val="22"/>
        </w:rPr>
        <w:t>устранение торговых и инвестиционных барьеров</w:t>
      </w:r>
      <w:bookmarkEnd w:id="28"/>
      <w:bookmarkEnd w:id="29"/>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Основные направления деятельности в области торгово-политической поддержки экспорта, улучшения условий доступа на внешние рынки, устранения дискриминационных ограничений включают:</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обеспечение эффективного использования инструментария ВТО, в том числе возможностей многостороннего механизма разрешения споров ВТО, для недопущения принятия, приостановления и (или) отмены необоснованных ограничений в отношении российских организаций и их продукции на внешних рынках;</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 использование механизма региональных торговых соглашений (соглашений о свободной торговле) и создаваемых в их рамках процедур урегулирования торговых споров для улучшения условий доступа на зарубежные рынки, </w:t>
      </w:r>
      <w:r w:rsidR="00862E31" w:rsidRPr="003E547A">
        <w:rPr>
          <w:rFonts w:ascii="Times New Roman" w:hAnsi="Times New Roman"/>
        </w:rPr>
        <w:t xml:space="preserve">а также для </w:t>
      </w:r>
      <w:r w:rsidRPr="003E547A">
        <w:rPr>
          <w:rFonts w:ascii="Times New Roman" w:hAnsi="Times New Roman"/>
        </w:rPr>
        <w:t>неприменения дискриминационных и иного рода необоснованных, не соответствующих международной практике ограничений во взаимной торговле. Для этих целей может использоваться механизм взаимного предварительного информирования и взаимных консультаций сторон;</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совершенствование системы работы по торговым и инвестиционным барьерам на внешних рынках, включающее:</w:t>
      </w:r>
    </w:p>
    <w:p w:rsidR="001F2C49" w:rsidRPr="003E547A" w:rsidRDefault="001F2C49" w:rsidP="003E547A">
      <w:pPr>
        <w:spacing w:after="0"/>
        <w:ind w:left="227" w:firstLine="709"/>
        <w:jc w:val="both"/>
        <w:rPr>
          <w:rFonts w:ascii="Times New Roman" w:hAnsi="Times New Roman"/>
        </w:rPr>
      </w:pPr>
      <w:r w:rsidRPr="003E547A">
        <w:rPr>
          <w:rFonts w:ascii="Times New Roman" w:hAnsi="Times New Roman"/>
        </w:rPr>
        <w:t xml:space="preserve">-- совершенствование системы мониторинга решений принимающей страны и ситуаций, </w:t>
      </w:r>
      <w:r w:rsidR="00B62D61" w:rsidRPr="003E547A">
        <w:rPr>
          <w:rFonts w:ascii="Times New Roman" w:hAnsi="Times New Roman"/>
        </w:rPr>
        <w:t xml:space="preserve">которые потенциально могут </w:t>
      </w:r>
      <w:r w:rsidRPr="003E547A">
        <w:rPr>
          <w:rFonts w:ascii="Times New Roman" w:hAnsi="Times New Roman"/>
        </w:rPr>
        <w:t>привести к появлению и (или) усилению ограничений (барьеров) по доступу на рынки</w:t>
      </w:r>
      <w:r w:rsidR="00B62D61" w:rsidRPr="003E547A">
        <w:rPr>
          <w:rFonts w:ascii="Times New Roman" w:hAnsi="Times New Roman"/>
        </w:rPr>
        <w:t>,</w:t>
      </w:r>
      <w:r w:rsidRPr="003E547A">
        <w:rPr>
          <w:rFonts w:ascii="Times New Roman" w:hAnsi="Times New Roman"/>
        </w:rPr>
        <w:t xml:space="preserve"> с ориентацией на раннее выявление и предупреждение появления ограничений (барьеров) через проведение переговоров и консультаций; основные участники мониторинга – торговые представительства Российской Федерации в иностранных государствах и Минэкономразвития России;</w:t>
      </w:r>
    </w:p>
    <w:p w:rsidR="001F2C49" w:rsidRPr="003E547A" w:rsidRDefault="001F2C49" w:rsidP="003E547A">
      <w:pPr>
        <w:spacing w:after="0"/>
        <w:ind w:left="227" w:firstLine="709"/>
        <w:jc w:val="both"/>
        <w:rPr>
          <w:rFonts w:ascii="Times New Roman" w:hAnsi="Times New Roman"/>
        </w:rPr>
      </w:pPr>
      <w:r w:rsidRPr="003E547A">
        <w:rPr>
          <w:rFonts w:ascii="Times New Roman" w:hAnsi="Times New Roman"/>
        </w:rPr>
        <w:t xml:space="preserve">-- формирование и развитие постоянных торговых диалогов по вопросам взаимного доступа на рынки с ведущими торговыми партнерами, в том числе </w:t>
      </w:r>
      <w:r w:rsidR="00CD68C9" w:rsidRPr="003E547A">
        <w:rPr>
          <w:rFonts w:ascii="Times New Roman" w:hAnsi="Times New Roman"/>
        </w:rPr>
        <w:t>под эгидой</w:t>
      </w:r>
      <w:r w:rsidRPr="003E547A">
        <w:rPr>
          <w:rFonts w:ascii="Times New Roman" w:hAnsi="Times New Roman"/>
        </w:rPr>
        <w:t xml:space="preserve"> Евразийской экономической комиссии;</w:t>
      </w:r>
    </w:p>
    <w:p w:rsidR="001F2C49" w:rsidRPr="003E547A" w:rsidRDefault="001F2C49" w:rsidP="003E547A">
      <w:pPr>
        <w:spacing w:after="0"/>
        <w:ind w:left="227" w:firstLine="709"/>
        <w:jc w:val="both"/>
        <w:rPr>
          <w:rFonts w:ascii="Times New Roman" w:hAnsi="Times New Roman"/>
        </w:rPr>
      </w:pPr>
      <w:r w:rsidRPr="003E547A">
        <w:rPr>
          <w:rFonts w:ascii="Times New Roman" w:hAnsi="Times New Roman"/>
        </w:rPr>
        <w:t>-- формирование и развитие партнерства государства и бизнеса, включая механизм практического взаимодействия по конкретным кейсам в вопросах предупреждения, идентификации и устранения ограничений (барьеров) для экспорта и инвестиций на внешних рынках;</w:t>
      </w:r>
    </w:p>
    <w:p w:rsidR="001F2C49" w:rsidRPr="003E547A" w:rsidRDefault="001F2C49" w:rsidP="003E547A">
      <w:pPr>
        <w:spacing w:after="0"/>
        <w:ind w:left="227" w:firstLine="709"/>
        <w:jc w:val="both"/>
        <w:rPr>
          <w:rFonts w:ascii="Times New Roman" w:hAnsi="Times New Roman"/>
        </w:rPr>
      </w:pPr>
      <w:r w:rsidRPr="003E547A">
        <w:rPr>
          <w:rFonts w:ascii="Times New Roman" w:hAnsi="Times New Roman"/>
        </w:rPr>
        <w:t xml:space="preserve">-- развитие и </w:t>
      </w:r>
      <w:r w:rsidR="006B25CD" w:rsidRPr="003E547A">
        <w:rPr>
          <w:rFonts w:ascii="Times New Roman" w:hAnsi="Times New Roman"/>
        </w:rPr>
        <w:t xml:space="preserve">регулярную актуализацию </w:t>
      </w:r>
      <w:r w:rsidRPr="003E547A">
        <w:rPr>
          <w:rFonts w:ascii="Times New Roman" w:hAnsi="Times New Roman"/>
        </w:rPr>
        <w:t xml:space="preserve">информационных ресурсов Минэкономразвития России и Евразийской экономической комиссии по существующим ограничениям (барьерам) по доступу на внешние рынки, обеспечение механизма обратной связи в рамках данных информационных систем для оперативной регистрации заявлений (жалоб) бизнеса </w:t>
      </w:r>
      <w:r w:rsidR="00046653" w:rsidRPr="003E547A">
        <w:rPr>
          <w:rFonts w:ascii="Times New Roman" w:hAnsi="Times New Roman"/>
        </w:rPr>
        <w:t xml:space="preserve">о действующих ограничениях (барьерах) </w:t>
      </w:r>
      <w:r w:rsidRPr="003E547A">
        <w:rPr>
          <w:rFonts w:ascii="Times New Roman" w:hAnsi="Times New Roman"/>
        </w:rPr>
        <w:t xml:space="preserve">и </w:t>
      </w:r>
      <w:r w:rsidR="00CD68C9" w:rsidRPr="003E547A">
        <w:rPr>
          <w:rFonts w:ascii="Times New Roman" w:hAnsi="Times New Roman"/>
        </w:rPr>
        <w:t>быстрого</w:t>
      </w:r>
      <w:r w:rsidRPr="003E547A">
        <w:rPr>
          <w:rFonts w:ascii="Times New Roman" w:hAnsi="Times New Roman"/>
        </w:rPr>
        <w:t xml:space="preserve"> реагирования на них.</w:t>
      </w:r>
    </w:p>
    <w:p w:rsidR="00E5196A" w:rsidRPr="003E547A" w:rsidRDefault="00E5196A" w:rsidP="003E547A">
      <w:pPr>
        <w:spacing w:after="0"/>
        <w:ind w:firstLine="709"/>
        <w:jc w:val="both"/>
        <w:rPr>
          <w:rFonts w:ascii="Times New Roman" w:hAnsi="Times New Roman"/>
        </w:rPr>
      </w:pPr>
      <w:r w:rsidRPr="003E547A">
        <w:rPr>
          <w:rFonts w:ascii="Times New Roman" w:hAnsi="Times New Roman"/>
        </w:rPr>
        <w:t xml:space="preserve">В целях дальнейшего повышения эффективности работы по доступу на внешние рынки и созданию благоприятных (нормальных) условий деятельности на них должна быть выстроена общая институциональная рамка защиты коммерческих интересов российских компаний на </w:t>
      </w:r>
      <w:r w:rsidR="007979F4" w:rsidRPr="003E547A">
        <w:rPr>
          <w:rFonts w:ascii="Times New Roman" w:hAnsi="Times New Roman"/>
        </w:rPr>
        <w:t>зарубежных</w:t>
      </w:r>
      <w:r w:rsidR="00B877E0" w:rsidRPr="003E547A">
        <w:rPr>
          <w:rFonts w:ascii="Times New Roman" w:hAnsi="Times New Roman"/>
        </w:rPr>
        <w:t xml:space="preserve"> </w:t>
      </w:r>
      <w:r w:rsidRPr="003E547A">
        <w:rPr>
          <w:rFonts w:ascii="Times New Roman" w:hAnsi="Times New Roman"/>
        </w:rPr>
        <w:t xml:space="preserve">рынках, </w:t>
      </w:r>
      <w:r w:rsidR="00B877E0" w:rsidRPr="003E547A">
        <w:rPr>
          <w:rFonts w:ascii="Times New Roman" w:hAnsi="Times New Roman"/>
        </w:rPr>
        <w:t xml:space="preserve">которая </w:t>
      </w:r>
      <w:r w:rsidRPr="003E547A">
        <w:rPr>
          <w:rFonts w:ascii="Times New Roman" w:hAnsi="Times New Roman"/>
        </w:rPr>
        <w:t xml:space="preserve">не </w:t>
      </w:r>
      <w:r w:rsidR="00B877E0" w:rsidRPr="003E547A">
        <w:rPr>
          <w:rFonts w:ascii="Times New Roman" w:hAnsi="Times New Roman"/>
        </w:rPr>
        <w:t xml:space="preserve">будет ограничиваться </w:t>
      </w:r>
      <w:r w:rsidRPr="003E547A">
        <w:rPr>
          <w:rFonts w:ascii="Times New Roman" w:hAnsi="Times New Roman"/>
        </w:rPr>
        <w:t>только торгово-политическими барьерами</w:t>
      </w:r>
      <w:r w:rsidR="005C68C7" w:rsidRPr="003E547A">
        <w:rPr>
          <w:rFonts w:ascii="Times New Roman" w:hAnsi="Times New Roman"/>
        </w:rPr>
        <w:t>.</w:t>
      </w:r>
      <w:r w:rsidR="007979F4" w:rsidRPr="003E547A">
        <w:rPr>
          <w:rFonts w:ascii="Times New Roman" w:hAnsi="Times New Roman"/>
        </w:rPr>
        <w:t xml:space="preserve"> Данная институциональная рамка</w:t>
      </w:r>
      <w:r w:rsidRPr="003E547A">
        <w:rPr>
          <w:rFonts w:ascii="Times New Roman" w:hAnsi="Times New Roman"/>
        </w:rPr>
        <w:t xml:space="preserve"> </w:t>
      </w:r>
      <w:r w:rsidR="007979F4" w:rsidRPr="003E547A">
        <w:rPr>
          <w:rFonts w:ascii="Times New Roman" w:hAnsi="Times New Roman"/>
        </w:rPr>
        <w:t xml:space="preserve">должна </w:t>
      </w:r>
      <w:r w:rsidR="00B877E0" w:rsidRPr="003E547A">
        <w:rPr>
          <w:rFonts w:ascii="Times New Roman" w:hAnsi="Times New Roman"/>
        </w:rPr>
        <w:t>обеспечи</w:t>
      </w:r>
      <w:r w:rsidR="007979F4" w:rsidRPr="003E547A">
        <w:rPr>
          <w:rFonts w:ascii="Times New Roman" w:hAnsi="Times New Roman"/>
        </w:rPr>
        <w:t>вать</w:t>
      </w:r>
      <w:r w:rsidR="00B877E0" w:rsidRPr="003E547A">
        <w:rPr>
          <w:rFonts w:ascii="Times New Roman" w:hAnsi="Times New Roman"/>
        </w:rPr>
        <w:t xml:space="preserve"> </w:t>
      </w:r>
      <w:r w:rsidRPr="003E547A">
        <w:rPr>
          <w:rFonts w:ascii="Times New Roman" w:hAnsi="Times New Roman"/>
        </w:rPr>
        <w:t>охват всего комплекса возможных ситуаций, связанных с применением формальных и неформальных ограничений в отношении российских компаний, участвующих в международных торгах</w:t>
      </w:r>
      <w:r w:rsidR="00A85D95" w:rsidRPr="003E547A">
        <w:rPr>
          <w:rFonts w:ascii="Times New Roman" w:hAnsi="Times New Roman"/>
        </w:rPr>
        <w:t xml:space="preserve"> и</w:t>
      </w:r>
      <w:r w:rsidRPr="003E547A">
        <w:rPr>
          <w:rFonts w:ascii="Times New Roman" w:hAnsi="Times New Roman"/>
        </w:rPr>
        <w:t xml:space="preserve"> программах государственных и корпоративных закупок за рубежом, </w:t>
      </w:r>
      <w:r w:rsidR="00A85D95" w:rsidRPr="003E547A">
        <w:rPr>
          <w:rFonts w:ascii="Times New Roman" w:hAnsi="Times New Roman"/>
        </w:rPr>
        <w:t xml:space="preserve">а также </w:t>
      </w:r>
      <w:r w:rsidRPr="003E547A">
        <w:rPr>
          <w:rFonts w:ascii="Times New Roman" w:hAnsi="Times New Roman"/>
        </w:rPr>
        <w:t>реализующих инвестиционные проекты. Система защиты коммерческих интересов российских компаний будет иметь институциональную основу в виде подразделения Минэкономразвития России, аккумулирующего жалобы (запросы на защиту коммерческих интересов) российских организаций</w:t>
      </w:r>
      <w:r w:rsidR="00DD4F83" w:rsidRPr="003E547A">
        <w:rPr>
          <w:rFonts w:ascii="Times New Roman" w:hAnsi="Times New Roman"/>
        </w:rPr>
        <w:t>.</w:t>
      </w:r>
      <w:r w:rsidRPr="003E547A">
        <w:rPr>
          <w:rFonts w:ascii="Times New Roman" w:hAnsi="Times New Roman"/>
        </w:rPr>
        <w:t xml:space="preserve"> </w:t>
      </w:r>
      <w:r w:rsidR="00DD4F83" w:rsidRPr="003E547A">
        <w:rPr>
          <w:rFonts w:ascii="Times New Roman" w:hAnsi="Times New Roman"/>
        </w:rPr>
        <w:t xml:space="preserve">В рамках своей деятельности </w:t>
      </w:r>
      <w:r w:rsidRPr="003E547A">
        <w:rPr>
          <w:rFonts w:ascii="Times New Roman" w:hAnsi="Times New Roman"/>
        </w:rPr>
        <w:t xml:space="preserve">по обеспечению обоснованных (законных) таких интересов </w:t>
      </w:r>
      <w:r w:rsidR="00DD4F83" w:rsidRPr="003E547A">
        <w:rPr>
          <w:rFonts w:ascii="Times New Roman" w:hAnsi="Times New Roman"/>
        </w:rPr>
        <w:t xml:space="preserve">данная система будет опираться </w:t>
      </w:r>
      <w:r w:rsidRPr="003E547A">
        <w:rPr>
          <w:rFonts w:ascii="Times New Roman" w:hAnsi="Times New Roman"/>
        </w:rPr>
        <w:t>на весь комплекс официальных зарубежных представительств Российской Федерации (не только торговые представительства)</w:t>
      </w:r>
      <w:r w:rsidR="00736914" w:rsidRPr="003E547A">
        <w:rPr>
          <w:rFonts w:ascii="Times New Roman" w:hAnsi="Times New Roman"/>
        </w:rPr>
        <w:t>, а также на</w:t>
      </w:r>
      <w:r w:rsidRPr="003E547A">
        <w:rPr>
          <w:rFonts w:ascii="Times New Roman" w:hAnsi="Times New Roman"/>
        </w:rPr>
        <w:t xml:space="preserve"> межправительственные органы развития двустороннего торгово-экономического сотрудничества. Будут внедрены регламенты работы по защите коммерческих интересов российских организаций на внешних рынках.</w:t>
      </w:r>
    </w:p>
    <w:p w:rsidR="001F2C49" w:rsidRPr="003E547A" w:rsidRDefault="00E5196A" w:rsidP="003E547A">
      <w:pPr>
        <w:spacing w:after="0"/>
        <w:ind w:firstLine="709"/>
        <w:jc w:val="both"/>
        <w:rPr>
          <w:rFonts w:ascii="Times New Roman" w:hAnsi="Times New Roman"/>
        </w:rPr>
      </w:pPr>
      <w:r w:rsidRPr="003E547A">
        <w:rPr>
          <w:rFonts w:ascii="Times New Roman" w:hAnsi="Times New Roman"/>
        </w:rPr>
        <w:t>В рамках данного подхода д</w:t>
      </w:r>
      <w:r w:rsidR="001F2C49" w:rsidRPr="003E547A">
        <w:rPr>
          <w:rFonts w:ascii="Times New Roman" w:hAnsi="Times New Roman"/>
        </w:rPr>
        <w:t>еятельность в области политико-дипломатического лоббирования и сопровождения проектов и сделок с российским участием за рубежом будет направлена на обеспечение</w:t>
      </w:r>
      <w:r w:rsidR="001F2C49" w:rsidRPr="003E547A">
        <w:rPr>
          <w:rFonts w:ascii="Times New Roman" w:hAnsi="Times New Roman"/>
          <w:i/>
        </w:rPr>
        <w:t xml:space="preserve"> </w:t>
      </w:r>
      <w:r w:rsidR="001F2C49" w:rsidRPr="003E547A">
        <w:rPr>
          <w:rFonts w:ascii="Times New Roman" w:hAnsi="Times New Roman"/>
        </w:rPr>
        <w:t xml:space="preserve">нормальных, формально и фактически недискриминационных условий работы российских организаций на внешних рынках, </w:t>
      </w:r>
      <w:r w:rsidR="00AF1BA9" w:rsidRPr="003E547A">
        <w:rPr>
          <w:rFonts w:ascii="Times New Roman" w:hAnsi="Times New Roman"/>
        </w:rPr>
        <w:t>включая</w:t>
      </w:r>
      <w:r w:rsidR="001F2C49" w:rsidRPr="003E547A">
        <w:rPr>
          <w:rFonts w:ascii="Times New Roman" w:hAnsi="Times New Roman"/>
        </w:rPr>
        <w:t xml:space="preserve"> преодоление бюрократических, недружественных</w:t>
      </w:r>
      <w:r w:rsidR="00AF1BA9" w:rsidRPr="003E547A">
        <w:rPr>
          <w:rFonts w:ascii="Times New Roman" w:hAnsi="Times New Roman"/>
        </w:rPr>
        <w:t xml:space="preserve"> и</w:t>
      </w:r>
      <w:r w:rsidR="001F2C49" w:rsidRPr="003E547A">
        <w:rPr>
          <w:rFonts w:ascii="Times New Roman" w:hAnsi="Times New Roman"/>
        </w:rPr>
        <w:t xml:space="preserve"> коррупционных практик со стороны чиновников принимающих стран. Возможности для </w:t>
      </w:r>
      <w:r w:rsidRPr="003E547A">
        <w:rPr>
          <w:rFonts w:ascii="Times New Roman" w:hAnsi="Times New Roman"/>
        </w:rPr>
        <w:t>продуктивной работы</w:t>
      </w:r>
      <w:r w:rsidR="001F2C49" w:rsidRPr="003E547A">
        <w:rPr>
          <w:rFonts w:ascii="Times New Roman" w:hAnsi="Times New Roman"/>
        </w:rPr>
        <w:t xml:space="preserve"> на данном направлении расширяются в связи с выделением в </w:t>
      </w:r>
      <w:r w:rsidR="00AF1BA9" w:rsidRPr="003E547A">
        <w:rPr>
          <w:rFonts w:ascii="Times New Roman" w:hAnsi="Times New Roman"/>
        </w:rPr>
        <w:t xml:space="preserve">деятельности </w:t>
      </w:r>
      <w:r w:rsidR="001F2C49" w:rsidRPr="003E547A">
        <w:rPr>
          <w:rFonts w:ascii="Times New Roman" w:hAnsi="Times New Roman"/>
        </w:rPr>
        <w:t>Минэкономразвития России по продвижению экспорта категории значимых проектов</w:t>
      </w:r>
      <w:r w:rsidR="00AF1BA9" w:rsidRPr="003E547A">
        <w:rPr>
          <w:rFonts w:ascii="Times New Roman" w:hAnsi="Times New Roman"/>
        </w:rPr>
        <w:t>.</w:t>
      </w:r>
      <w:r w:rsidR="001F2C49" w:rsidRPr="003E547A">
        <w:rPr>
          <w:rFonts w:ascii="Times New Roman" w:hAnsi="Times New Roman"/>
        </w:rPr>
        <w:t xml:space="preserve"> </w:t>
      </w:r>
      <w:r w:rsidR="00AF1BA9" w:rsidRPr="003E547A">
        <w:rPr>
          <w:rFonts w:ascii="Times New Roman" w:hAnsi="Times New Roman"/>
        </w:rPr>
        <w:t>П</w:t>
      </w:r>
      <w:r w:rsidR="001F2C49" w:rsidRPr="003E547A">
        <w:rPr>
          <w:rFonts w:ascii="Times New Roman" w:hAnsi="Times New Roman"/>
        </w:rPr>
        <w:t xml:space="preserve">о </w:t>
      </w:r>
      <w:r w:rsidR="00AF1BA9" w:rsidRPr="003E547A">
        <w:rPr>
          <w:rFonts w:ascii="Times New Roman" w:hAnsi="Times New Roman"/>
        </w:rPr>
        <w:t xml:space="preserve">таким проектам </w:t>
      </w:r>
      <w:r w:rsidR="001F2C49" w:rsidRPr="003E547A">
        <w:rPr>
          <w:rFonts w:ascii="Times New Roman" w:hAnsi="Times New Roman"/>
        </w:rPr>
        <w:t>разрабатываются паспорта проектов и дорожные карты по их реализации.</w:t>
      </w:r>
    </w:p>
    <w:p w:rsidR="001F2C49" w:rsidRPr="003E547A" w:rsidRDefault="001F2C49" w:rsidP="003E547A">
      <w:pPr>
        <w:pStyle w:val="3"/>
        <w:spacing w:line="276" w:lineRule="auto"/>
        <w:rPr>
          <w:sz w:val="22"/>
        </w:rPr>
      </w:pPr>
      <w:bookmarkStart w:id="30" w:name="_Toc389225098"/>
      <w:bookmarkStart w:id="31" w:name="_Toc389480282"/>
      <w:r w:rsidRPr="003E547A">
        <w:rPr>
          <w:sz w:val="22"/>
        </w:rPr>
        <w:lastRenderedPageBreak/>
        <w:t xml:space="preserve">4.2.5 </w:t>
      </w:r>
      <w:bookmarkEnd w:id="30"/>
      <w:r w:rsidR="00E5196A" w:rsidRPr="003E547A">
        <w:rPr>
          <w:sz w:val="22"/>
        </w:rPr>
        <w:t>Развитие деятельности торговых представительств Российской</w:t>
      </w:r>
      <w:r w:rsidR="00E5196A" w:rsidRPr="003E547A">
        <w:rPr>
          <w:sz w:val="22"/>
        </w:rPr>
        <w:br/>
        <w:t xml:space="preserve"> Федерации в иностранных государствах по поддержке экспорта</w:t>
      </w:r>
      <w:bookmarkEnd w:id="31"/>
    </w:p>
    <w:p w:rsidR="00E5196A" w:rsidRPr="003E547A" w:rsidRDefault="00E5196A" w:rsidP="003E547A">
      <w:pPr>
        <w:spacing w:after="0"/>
        <w:ind w:firstLine="709"/>
        <w:jc w:val="both"/>
        <w:rPr>
          <w:rFonts w:ascii="Times New Roman" w:hAnsi="Times New Roman"/>
        </w:rPr>
      </w:pPr>
      <w:r w:rsidRPr="003E547A">
        <w:rPr>
          <w:rFonts w:ascii="Times New Roman" w:hAnsi="Times New Roman"/>
        </w:rPr>
        <w:t xml:space="preserve">Основная цель работы по развитию и совершенствованию системы торговых представительств, которая ведется на основе одобренной Правительством Российской Федерации Концепции формирования «нового облика» торговых представительств Российской Федерации в иностранных государствах, – превратить их </w:t>
      </w:r>
      <w:r w:rsidR="00995413" w:rsidRPr="003E547A">
        <w:rPr>
          <w:rFonts w:ascii="Times New Roman" w:hAnsi="Times New Roman"/>
        </w:rPr>
        <w:t xml:space="preserve">в </w:t>
      </w:r>
      <w:r w:rsidRPr="003E547A">
        <w:rPr>
          <w:rFonts w:ascii="Times New Roman" w:hAnsi="Times New Roman"/>
        </w:rPr>
        <w:t>реальный механизм поддержки экспорта российских товаров и услуг.</w:t>
      </w:r>
    </w:p>
    <w:p w:rsidR="00E5196A" w:rsidRPr="003E547A" w:rsidRDefault="00E5196A" w:rsidP="003E547A">
      <w:pPr>
        <w:spacing w:after="0"/>
        <w:ind w:firstLine="709"/>
        <w:jc w:val="both"/>
        <w:rPr>
          <w:rFonts w:ascii="Times New Roman" w:hAnsi="Times New Roman"/>
        </w:rPr>
      </w:pPr>
      <w:r w:rsidRPr="003E547A">
        <w:rPr>
          <w:rFonts w:ascii="Times New Roman" w:hAnsi="Times New Roman"/>
        </w:rPr>
        <w:t>Ключевыми задачами в сфере развития системы торговых представительств и их деятельности по поддержке экспорта являются:</w:t>
      </w:r>
    </w:p>
    <w:p w:rsidR="00E5196A" w:rsidRPr="003E547A" w:rsidRDefault="00E5196A" w:rsidP="003E547A">
      <w:pPr>
        <w:spacing w:after="0"/>
        <w:ind w:firstLine="709"/>
        <w:jc w:val="both"/>
        <w:rPr>
          <w:rFonts w:ascii="Times New Roman" w:hAnsi="Times New Roman"/>
        </w:rPr>
      </w:pPr>
      <w:r w:rsidRPr="003E547A">
        <w:rPr>
          <w:rFonts w:ascii="Times New Roman" w:hAnsi="Times New Roman"/>
        </w:rPr>
        <w:t xml:space="preserve">– расширение возможностей и функционала торговых представительств в области поддержки и продвижения экспорта, развитие их компетенций как сервисных центров для экспортеров, предлагающих набор стандартных продуктов и видов поддержки (включая формирование на базе торговых представительств комплексного механизма поддержки </w:t>
      </w:r>
      <w:r w:rsidR="001E7AB6" w:rsidRPr="003E547A">
        <w:rPr>
          <w:rFonts w:ascii="Times New Roman" w:hAnsi="Times New Roman"/>
        </w:rPr>
        <w:t xml:space="preserve">внешнеэкономической деятельности </w:t>
      </w:r>
      <w:r w:rsidRPr="003E547A">
        <w:rPr>
          <w:rFonts w:ascii="Times New Roman" w:hAnsi="Times New Roman"/>
        </w:rPr>
        <w:t>субъектов малого и среднего предпринимательства);</w:t>
      </w:r>
    </w:p>
    <w:p w:rsidR="00E5196A" w:rsidRPr="003E547A" w:rsidRDefault="00E5196A" w:rsidP="003E547A">
      <w:pPr>
        <w:spacing w:after="0"/>
        <w:ind w:firstLine="709"/>
        <w:jc w:val="both"/>
        <w:rPr>
          <w:rFonts w:ascii="Times New Roman" w:hAnsi="Times New Roman"/>
        </w:rPr>
      </w:pPr>
      <w:r w:rsidRPr="003E547A">
        <w:rPr>
          <w:rFonts w:ascii="Times New Roman" w:hAnsi="Times New Roman"/>
        </w:rPr>
        <w:t>– донастройка географического размещения торговых представительств, включая учреждение новых торговых представительств в странах (регионах) высокой концентрации российских экономических интересов;</w:t>
      </w:r>
    </w:p>
    <w:p w:rsidR="00E5196A" w:rsidRPr="003E547A" w:rsidRDefault="00E5196A" w:rsidP="003E547A">
      <w:pPr>
        <w:spacing w:after="0"/>
        <w:ind w:firstLine="709"/>
        <w:jc w:val="both"/>
        <w:rPr>
          <w:rFonts w:ascii="Times New Roman" w:hAnsi="Times New Roman"/>
        </w:rPr>
      </w:pPr>
      <w:r w:rsidRPr="003E547A">
        <w:rPr>
          <w:rFonts w:ascii="Times New Roman" w:hAnsi="Times New Roman"/>
        </w:rPr>
        <w:t>– предоставление возможности командирования для работы в составе торговых представительств представителей субъектов Российской Федерации и российских объединений предпринимателей, в том числе координирующих в стране пребывания проекты субъектов малого и среднего предпринимательства;</w:t>
      </w:r>
    </w:p>
    <w:p w:rsidR="00E5196A" w:rsidRPr="003E547A" w:rsidRDefault="00E5196A" w:rsidP="003E547A">
      <w:pPr>
        <w:spacing w:after="0"/>
        <w:ind w:firstLine="709"/>
        <w:jc w:val="both"/>
        <w:rPr>
          <w:rFonts w:ascii="Times New Roman" w:hAnsi="Times New Roman"/>
        </w:rPr>
      </w:pPr>
      <w:r w:rsidRPr="003E547A">
        <w:rPr>
          <w:rFonts w:ascii="Times New Roman" w:hAnsi="Times New Roman"/>
        </w:rPr>
        <w:t>– привлечение высококвалифицированных специалистов для работы в торговых представительствах по направлениям информационно-консультационной, организационной, рекламно-маркетинговой, юридической и иной поддержки экспортеров;</w:t>
      </w:r>
    </w:p>
    <w:p w:rsidR="00E5196A" w:rsidRPr="003E547A" w:rsidRDefault="00E5196A" w:rsidP="003E547A">
      <w:pPr>
        <w:spacing w:after="0"/>
        <w:ind w:firstLine="709"/>
        <w:jc w:val="both"/>
        <w:rPr>
          <w:rFonts w:ascii="Times New Roman" w:hAnsi="Times New Roman"/>
        </w:rPr>
      </w:pPr>
      <w:r w:rsidRPr="003E547A">
        <w:rPr>
          <w:rFonts w:ascii="Times New Roman" w:hAnsi="Times New Roman"/>
        </w:rPr>
        <w:t>– совершенствование системы мотивации сотрудников торговых представительств, когда поощрения и оплата, продление или расторжение контракта напрямую зависят от оценки эффективности их деятельности, в первую очередь, по поддержке экспорта;</w:t>
      </w:r>
    </w:p>
    <w:p w:rsidR="00E5196A" w:rsidRPr="003E547A" w:rsidRDefault="00E5196A" w:rsidP="003E547A">
      <w:pPr>
        <w:spacing w:after="0"/>
        <w:ind w:firstLine="709"/>
        <w:jc w:val="both"/>
        <w:rPr>
          <w:rFonts w:ascii="Times New Roman" w:hAnsi="Times New Roman"/>
        </w:rPr>
      </w:pPr>
      <w:r w:rsidRPr="003E547A">
        <w:rPr>
          <w:rFonts w:ascii="Times New Roman" w:hAnsi="Times New Roman"/>
        </w:rPr>
        <w:t xml:space="preserve">– совершенствование организационно-правовой формы торговых представительств, в том числе с использованием в случае целесообразности инструментов </w:t>
      </w:r>
      <w:r w:rsidR="001E7AB6" w:rsidRPr="003E547A">
        <w:rPr>
          <w:rFonts w:ascii="Times New Roman" w:hAnsi="Times New Roman"/>
        </w:rPr>
        <w:t>государственно-частного парт</w:t>
      </w:r>
      <w:r w:rsidR="00D91146" w:rsidRPr="003E547A">
        <w:rPr>
          <w:rFonts w:ascii="Times New Roman" w:hAnsi="Times New Roman"/>
        </w:rPr>
        <w:t>н</w:t>
      </w:r>
      <w:r w:rsidR="001E7AB6" w:rsidRPr="003E547A">
        <w:rPr>
          <w:rFonts w:ascii="Times New Roman" w:hAnsi="Times New Roman"/>
        </w:rPr>
        <w:t xml:space="preserve">ерства </w:t>
      </w:r>
      <w:r w:rsidR="003D6DE7" w:rsidRPr="003E547A">
        <w:rPr>
          <w:rFonts w:ascii="Times New Roman" w:hAnsi="Times New Roman"/>
        </w:rPr>
        <w:t>для снятия формальных ограничений по оказанию экспортных услуг;</w:t>
      </w:r>
    </w:p>
    <w:p w:rsidR="003D6DE7" w:rsidRPr="003E547A" w:rsidRDefault="003D6DE7" w:rsidP="003E547A">
      <w:pPr>
        <w:spacing w:after="0"/>
        <w:ind w:firstLine="709"/>
        <w:jc w:val="both"/>
        <w:rPr>
          <w:rFonts w:ascii="Times New Roman" w:hAnsi="Times New Roman"/>
        </w:rPr>
      </w:pPr>
      <w:r w:rsidRPr="003E547A">
        <w:rPr>
          <w:rFonts w:ascii="Times New Roman" w:hAnsi="Times New Roman"/>
        </w:rPr>
        <w:t>– оптимизация системы управления торговыми представительствами, порядка планирования и организации их работы.</w:t>
      </w:r>
    </w:p>
    <w:p w:rsidR="003D6DE7" w:rsidRPr="003E547A" w:rsidRDefault="003D6DE7" w:rsidP="003E547A">
      <w:pPr>
        <w:spacing w:after="0"/>
        <w:ind w:firstLine="709"/>
        <w:jc w:val="both"/>
        <w:rPr>
          <w:rFonts w:ascii="Times New Roman" w:hAnsi="Times New Roman"/>
        </w:rPr>
      </w:pPr>
      <w:r w:rsidRPr="003E547A">
        <w:rPr>
          <w:rFonts w:ascii="Times New Roman" w:hAnsi="Times New Roman"/>
        </w:rPr>
        <w:t>Деятельность торговых представительств будет по возможности синхронизирована с операциями и проектами финансовых институтов развития в стран</w:t>
      </w:r>
      <w:r w:rsidR="00995413" w:rsidRPr="003E547A">
        <w:rPr>
          <w:rFonts w:ascii="Times New Roman" w:hAnsi="Times New Roman"/>
        </w:rPr>
        <w:t>е</w:t>
      </w:r>
      <w:r w:rsidRPr="003E547A">
        <w:rPr>
          <w:rFonts w:ascii="Times New Roman" w:hAnsi="Times New Roman"/>
        </w:rPr>
        <w:t xml:space="preserve"> пребывания</w:t>
      </w:r>
      <w:r w:rsidR="00995413" w:rsidRPr="003E547A">
        <w:rPr>
          <w:rFonts w:ascii="Times New Roman" w:hAnsi="Times New Roman"/>
        </w:rPr>
        <w:t xml:space="preserve">. </w:t>
      </w:r>
      <w:r w:rsidR="00902531" w:rsidRPr="003E547A">
        <w:rPr>
          <w:rFonts w:ascii="Times New Roman" w:hAnsi="Times New Roman"/>
        </w:rPr>
        <w:t>Кроме того, д</w:t>
      </w:r>
      <w:r w:rsidRPr="003E547A">
        <w:rPr>
          <w:rFonts w:ascii="Times New Roman" w:hAnsi="Times New Roman"/>
        </w:rPr>
        <w:t>олжна быть сформирована цепочка</w:t>
      </w:r>
      <w:r w:rsidR="00902531" w:rsidRPr="003E547A">
        <w:rPr>
          <w:rFonts w:ascii="Times New Roman" w:hAnsi="Times New Roman"/>
        </w:rPr>
        <w:t>, соединяющая процедуры</w:t>
      </w:r>
      <w:r w:rsidRPr="003E547A">
        <w:rPr>
          <w:rFonts w:ascii="Times New Roman" w:hAnsi="Times New Roman"/>
        </w:rPr>
        <w:t xml:space="preserve"> от определения экспортного рынка и покупателя, </w:t>
      </w:r>
      <w:r w:rsidR="00902531" w:rsidRPr="003E547A">
        <w:rPr>
          <w:rFonts w:ascii="Times New Roman" w:hAnsi="Times New Roman"/>
        </w:rPr>
        <w:t xml:space="preserve">а также </w:t>
      </w:r>
      <w:r w:rsidRPr="003E547A">
        <w:rPr>
          <w:rFonts w:ascii="Times New Roman" w:hAnsi="Times New Roman"/>
        </w:rPr>
        <w:t>получения экспортного кредита</w:t>
      </w:r>
      <w:r w:rsidR="00902531" w:rsidRPr="003E547A">
        <w:rPr>
          <w:rFonts w:ascii="Times New Roman" w:hAnsi="Times New Roman"/>
        </w:rPr>
        <w:t xml:space="preserve"> и</w:t>
      </w:r>
      <w:r w:rsidRPr="003E547A">
        <w:rPr>
          <w:rFonts w:ascii="Times New Roman" w:hAnsi="Times New Roman"/>
        </w:rPr>
        <w:t xml:space="preserve"> его страхования до продвижения проекта торговым представительством непосредственно в стране пребывания. В Дорожной карте по поддержке экспорта определено, что ежегодно торговые представительства реализуют не менее 250 паспортов внешнеэкономических проектов российских компаний и субъектов Российской Федерации, из них не менее 30% проектов – с привлечением финансовых институтов развития.</w:t>
      </w:r>
    </w:p>
    <w:p w:rsidR="003D6DE7" w:rsidRPr="003E547A" w:rsidRDefault="003D6DE7" w:rsidP="003E547A">
      <w:pPr>
        <w:spacing w:after="0"/>
        <w:ind w:firstLine="709"/>
        <w:jc w:val="both"/>
        <w:rPr>
          <w:rFonts w:ascii="Times New Roman" w:hAnsi="Times New Roman"/>
        </w:rPr>
      </w:pPr>
      <w:r w:rsidRPr="003E547A">
        <w:rPr>
          <w:rFonts w:ascii="Times New Roman" w:hAnsi="Times New Roman"/>
        </w:rPr>
        <w:t>Целевой уровень удовлетворенности бизнеса работой торговых представительств, зафиксированный в Программе, составляет 80% в 2015 г. и не менее 95%</w:t>
      </w:r>
      <w:r w:rsidR="00D91146" w:rsidRPr="003E547A">
        <w:rPr>
          <w:rFonts w:ascii="Times New Roman" w:hAnsi="Times New Roman"/>
        </w:rPr>
        <w:t>,</w:t>
      </w:r>
      <w:r w:rsidRPr="003E547A">
        <w:rPr>
          <w:rFonts w:ascii="Times New Roman" w:hAnsi="Times New Roman"/>
        </w:rPr>
        <w:t xml:space="preserve"> начиная с 2017 г</w:t>
      </w:r>
      <w:r w:rsidR="00D91146" w:rsidRPr="003E547A">
        <w:rPr>
          <w:rFonts w:ascii="Times New Roman" w:hAnsi="Times New Roman"/>
        </w:rPr>
        <w:t>ода</w:t>
      </w:r>
      <w:r w:rsidRPr="003E547A">
        <w:rPr>
          <w:rFonts w:ascii="Times New Roman" w:hAnsi="Times New Roman"/>
        </w:rPr>
        <w:t>.</w:t>
      </w:r>
    </w:p>
    <w:p w:rsidR="00E5196A" w:rsidRPr="003E547A" w:rsidRDefault="003D6DE7" w:rsidP="003E547A">
      <w:pPr>
        <w:pStyle w:val="3"/>
        <w:spacing w:line="276" w:lineRule="auto"/>
        <w:rPr>
          <w:sz w:val="22"/>
        </w:rPr>
      </w:pPr>
      <w:bookmarkStart w:id="32" w:name="_Toc389480283"/>
      <w:r w:rsidRPr="003E547A">
        <w:rPr>
          <w:sz w:val="22"/>
        </w:rPr>
        <w:t>4.2.6 Формирование благоприятной внешней среды для развития экспорта</w:t>
      </w:r>
      <w:bookmarkEnd w:id="32"/>
    </w:p>
    <w:p w:rsidR="001F2C49" w:rsidRPr="003E547A" w:rsidRDefault="001F2C49" w:rsidP="003E547A">
      <w:pPr>
        <w:spacing w:before="240" w:after="0"/>
        <w:ind w:firstLine="709"/>
        <w:jc w:val="both"/>
        <w:rPr>
          <w:rFonts w:ascii="Times New Roman" w:hAnsi="Times New Roman"/>
        </w:rPr>
      </w:pPr>
      <w:r w:rsidRPr="003E547A">
        <w:rPr>
          <w:rFonts w:ascii="Times New Roman" w:hAnsi="Times New Roman"/>
        </w:rPr>
        <w:t xml:space="preserve">Формирование благоприятной внешней среды для развития экспорта включает участие в деятельности международных экономических организаций и форумов, </w:t>
      </w:r>
      <w:r w:rsidR="002E6C82" w:rsidRPr="003E547A">
        <w:rPr>
          <w:rFonts w:ascii="Times New Roman" w:hAnsi="Times New Roman"/>
        </w:rPr>
        <w:t xml:space="preserve">участие в </w:t>
      </w:r>
      <w:r w:rsidRPr="003E547A">
        <w:rPr>
          <w:rFonts w:ascii="Times New Roman" w:hAnsi="Times New Roman"/>
        </w:rPr>
        <w:t xml:space="preserve">программах </w:t>
      </w:r>
      <w:r w:rsidR="00D91146" w:rsidRPr="003E547A">
        <w:rPr>
          <w:rFonts w:ascii="Times New Roman" w:hAnsi="Times New Roman"/>
        </w:rPr>
        <w:t>по содействию международному развитию</w:t>
      </w:r>
      <w:r w:rsidR="002E6C82" w:rsidRPr="003E547A">
        <w:rPr>
          <w:rFonts w:ascii="Times New Roman" w:hAnsi="Times New Roman"/>
        </w:rPr>
        <w:t xml:space="preserve">, </w:t>
      </w:r>
      <w:r w:rsidRPr="003E547A">
        <w:rPr>
          <w:rFonts w:ascii="Times New Roman" w:hAnsi="Times New Roman"/>
        </w:rPr>
        <w:t>продвижение позитивного делового имиджа России за рубежом, работу с соотечественниками, упрощение визового режима</w:t>
      </w:r>
      <w:r w:rsidR="00D91146" w:rsidRPr="003E547A">
        <w:rPr>
          <w:rFonts w:ascii="Times New Roman" w:hAnsi="Times New Roman"/>
        </w:rPr>
        <w:t xml:space="preserve"> и</w:t>
      </w:r>
      <w:r w:rsidRPr="003E547A">
        <w:rPr>
          <w:rFonts w:ascii="Times New Roman" w:hAnsi="Times New Roman"/>
        </w:rPr>
        <w:t xml:space="preserve"> др</w:t>
      </w:r>
      <w:r w:rsidR="00D91146" w:rsidRPr="003E547A">
        <w:rPr>
          <w:rFonts w:ascii="Times New Roman" w:hAnsi="Times New Roman"/>
        </w:rPr>
        <w:t>угие меры</w:t>
      </w:r>
      <w:r w:rsidRPr="003E547A">
        <w:rPr>
          <w:rFonts w:ascii="Times New Roman" w:hAnsi="Times New Roman"/>
        </w:rPr>
        <w:t>. В рамках данного направления решается широкий круг задач, оказывающих непрямое, но в ряде случае существенное влияние на развитие отечественного экспорта, условия доступа и работы на внешних рынках:</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 через участие в международных организациях и форумах обеспечивается учет интересов России </w:t>
      </w:r>
      <w:r w:rsidR="002E6C82" w:rsidRPr="003E547A">
        <w:rPr>
          <w:rFonts w:ascii="Times New Roman" w:hAnsi="Times New Roman"/>
        </w:rPr>
        <w:t xml:space="preserve">как </w:t>
      </w:r>
      <w:r w:rsidRPr="003E547A">
        <w:rPr>
          <w:rFonts w:ascii="Times New Roman" w:hAnsi="Times New Roman"/>
        </w:rPr>
        <w:t xml:space="preserve">в процессе развития и регулирования мировой экономики и международной торговли, </w:t>
      </w:r>
      <w:r w:rsidR="002E6C82" w:rsidRPr="003E547A">
        <w:rPr>
          <w:rFonts w:ascii="Times New Roman" w:hAnsi="Times New Roman"/>
        </w:rPr>
        <w:t xml:space="preserve">так и при </w:t>
      </w:r>
      <w:r w:rsidRPr="003E547A">
        <w:rPr>
          <w:rFonts w:ascii="Times New Roman" w:hAnsi="Times New Roman"/>
        </w:rPr>
        <w:t xml:space="preserve">реализации региональных и глобальных проектов экономического сотрудничества; инициативная позиция России в </w:t>
      </w:r>
      <w:r w:rsidRPr="003E547A">
        <w:rPr>
          <w:rFonts w:ascii="Times New Roman" w:hAnsi="Times New Roman"/>
        </w:rPr>
        <w:lastRenderedPageBreak/>
        <w:t xml:space="preserve">международных организациях и форумах становится все </w:t>
      </w:r>
      <w:r w:rsidR="003D6DE7" w:rsidRPr="003E547A">
        <w:rPr>
          <w:rFonts w:ascii="Times New Roman" w:hAnsi="Times New Roman"/>
        </w:rPr>
        <w:t xml:space="preserve">более </w:t>
      </w:r>
      <w:r w:rsidRPr="003E547A">
        <w:rPr>
          <w:rFonts w:ascii="Times New Roman" w:hAnsi="Times New Roman"/>
        </w:rPr>
        <w:t>важным фактором продвижения экономических интересов и задач страны в глобальной экономике, в том числе в сфере развития экспорта;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 через механизм двусторонних программ содействия международному развитию </w:t>
      </w:r>
      <w:r w:rsidR="003E424C" w:rsidRPr="003E547A">
        <w:rPr>
          <w:rFonts w:ascii="Times New Roman" w:hAnsi="Times New Roman"/>
        </w:rPr>
        <w:t xml:space="preserve">(Россия – страна-бенефициар) в рамках совместных проектов сотрудничества </w:t>
      </w:r>
      <w:r w:rsidRPr="003E547A">
        <w:rPr>
          <w:rFonts w:ascii="Times New Roman" w:hAnsi="Times New Roman"/>
        </w:rPr>
        <w:t>могут формироваться дополнительные импульсы для развития отечественного экспорта, в том числе наукоемких товаров и услуг. Согласно Указу Президента Российской Федерации от 08</w:t>
      </w:r>
      <w:r w:rsidR="003E424C" w:rsidRPr="003E547A">
        <w:rPr>
          <w:rFonts w:ascii="Times New Roman" w:hAnsi="Times New Roman"/>
        </w:rPr>
        <w:t xml:space="preserve"> мая </w:t>
      </w:r>
      <w:r w:rsidRPr="003E547A">
        <w:rPr>
          <w:rFonts w:ascii="Times New Roman" w:hAnsi="Times New Roman"/>
        </w:rPr>
        <w:t>2013 г. №476 Россотрудничество уполномочено координировать деятельность России по оказанию содействия международному развитию на уровне двусторонних отношений с зарубежными странами и обеспечивать ее увязку с российскими интересами, в том числе экономическими;</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 через усиление работы с соотечественниками, проживающими за рубежом, будут формироваться условия для их участия (на взаимовыгодной основе) в консультировании российского экспортного бизнеса в отношении принятых правил, методов и практики торговли, возможных деловых партнеров, а также </w:t>
      </w:r>
      <w:r w:rsidR="003E424C" w:rsidRPr="003E547A">
        <w:rPr>
          <w:rFonts w:ascii="Times New Roman" w:hAnsi="Times New Roman"/>
        </w:rPr>
        <w:t xml:space="preserve">для участия </w:t>
      </w:r>
      <w:r w:rsidRPr="003E547A">
        <w:rPr>
          <w:rFonts w:ascii="Times New Roman" w:hAnsi="Times New Roman"/>
        </w:rPr>
        <w:t>в продвижении российских товаров, услуг и инвест</w:t>
      </w:r>
      <w:r w:rsidR="003D6DE7" w:rsidRPr="003E547A">
        <w:rPr>
          <w:rFonts w:ascii="Times New Roman" w:hAnsi="Times New Roman"/>
        </w:rPr>
        <w:t>иций на рынке страны проживания.  В соответствии с Дорожной картой по поддержке экспорта в целях усиления и повышения адресности поддержки российских экспортеров на внешних рынках будет сформирована сеть внешнеторговых консультантов из соотечественников, проживающих за рубежом;</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через придание системного характера работе по созданию позитивного делового имиджа России за рубежом, консолидацию медийной поддержки этой деятельности будут формироваться благоприятная среда для ведения международного бизнеса российскими  компаниями и положительное восприятие отечественной продукции, что особенно важно в случае выхода на рынок с новой, нетрадиционной для России продукцией.</w:t>
      </w:r>
    </w:p>
    <w:p w:rsidR="003D6DE7" w:rsidRPr="003E547A" w:rsidRDefault="003D6DE7" w:rsidP="003E547A">
      <w:pPr>
        <w:pStyle w:val="3"/>
        <w:spacing w:line="276" w:lineRule="auto"/>
        <w:rPr>
          <w:sz w:val="22"/>
        </w:rPr>
      </w:pPr>
      <w:bookmarkStart w:id="33" w:name="_Toc389480284"/>
      <w:r w:rsidRPr="003E547A">
        <w:rPr>
          <w:sz w:val="22"/>
        </w:rPr>
        <w:t xml:space="preserve">4.2.7 Меры, обеспечивающие повышение организационной </w:t>
      </w:r>
      <w:r w:rsidRPr="003E547A">
        <w:rPr>
          <w:sz w:val="22"/>
        </w:rPr>
        <w:br/>
        <w:t>и продуктовой готовности к экспорту</w:t>
      </w:r>
      <w:bookmarkEnd w:id="33"/>
    </w:p>
    <w:p w:rsidR="003D6DE7" w:rsidRPr="003E547A" w:rsidRDefault="003D6DE7" w:rsidP="003E547A">
      <w:pPr>
        <w:spacing w:after="0"/>
        <w:ind w:firstLine="709"/>
        <w:jc w:val="both"/>
        <w:rPr>
          <w:rFonts w:ascii="Times New Roman" w:hAnsi="Times New Roman"/>
        </w:rPr>
      </w:pPr>
      <w:r w:rsidRPr="003E547A">
        <w:rPr>
          <w:rFonts w:ascii="Times New Roman" w:hAnsi="Times New Roman"/>
        </w:rPr>
        <w:t xml:space="preserve">Повышение организационной и продуктовой готовности российских организаций к экспорту будет обеспечиваться путем проведения общенациональной информационно-разъяснительной кампании(й) </w:t>
      </w:r>
      <w:r w:rsidR="00995413" w:rsidRPr="003E547A">
        <w:rPr>
          <w:rFonts w:ascii="Times New Roman" w:hAnsi="Times New Roman"/>
        </w:rPr>
        <w:t>п</w:t>
      </w:r>
      <w:r w:rsidRPr="003E547A">
        <w:rPr>
          <w:rFonts w:ascii="Times New Roman" w:hAnsi="Times New Roman"/>
        </w:rPr>
        <w:t>о вопросам экспортной д</w:t>
      </w:r>
      <w:r w:rsidR="00995413" w:rsidRPr="003E547A">
        <w:rPr>
          <w:rFonts w:ascii="Times New Roman" w:hAnsi="Times New Roman"/>
        </w:rPr>
        <w:t>еятельности и мер ее поддержки (</w:t>
      </w:r>
      <w:r w:rsidRPr="003E547A">
        <w:rPr>
          <w:rFonts w:ascii="Times New Roman" w:hAnsi="Times New Roman"/>
        </w:rPr>
        <w:t xml:space="preserve">соответствующие планы мероприятий ежегодно утверждаются Минэкономразвития России); через консультирование и обучение предпринимателей, особенно </w:t>
      </w:r>
      <w:r w:rsidR="006270C2" w:rsidRPr="003E547A">
        <w:rPr>
          <w:rFonts w:ascii="Times New Roman" w:hAnsi="Times New Roman"/>
        </w:rPr>
        <w:t>малого и среднего предпринимательства</w:t>
      </w:r>
      <w:r w:rsidRPr="003E547A">
        <w:rPr>
          <w:rFonts w:ascii="Times New Roman" w:hAnsi="Times New Roman"/>
        </w:rPr>
        <w:t xml:space="preserve">, </w:t>
      </w:r>
      <w:r w:rsidR="006270C2" w:rsidRPr="003E547A">
        <w:rPr>
          <w:rFonts w:ascii="Times New Roman" w:hAnsi="Times New Roman"/>
        </w:rPr>
        <w:t xml:space="preserve">по вопросам </w:t>
      </w:r>
      <w:r w:rsidRPr="003E547A">
        <w:rPr>
          <w:rFonts w:ascii="Times New Roman" w:hAnsi="Times New Roman"/>
        </w:rPr>
        <w:t xml:space="preserve">практической организации экспортной деятельности; </w:t>
      </w:r>
      <w:r w:rsidR="00995413" w:rsidRPr="003E547A">
        <w:rPr>
          <w:rFonts w:ascii="Times New Roman" w:hAnsi="Times New Roman"/>
        </w:rPr>
        <w:t>посредством</w:t>
      </w:r>
      <w:r w:rsidRPr="003E547A">
        <w:rPr>
          <w:rFonts w:ascii="Times New Roman" w:hAnsi="Times New Roman"/>
        </w:rPr>
        <w:t xml:space="preserve"> реализации предусмотренных Дорожной картой по поддержке экспорта специальных мероприятий, предусматривающих создание необходимых условий для экспорта высокотехнологичной продукции и наукоемких услуг, в числе которых:</w:t>
      </w:r>
    </w:p>
    <w:p w:rsidR="003D6DE7" w:rsidRPr="003E547A" w:rsidRDefault="003D6DE7" w:rsidP="003E547A">
      <w:pPr>
        <w:spacing w:after="0"/>
        <w:ind w:firstLine="709"/>
        <w:jc w:val="both"/>
        <w:rPr>
          <w:rFonts w:ascii="Times New Roman" w:hAnsi="Times New Roman"/>
        </w:rPr>
      </w:pPr>
      <w:r w:rsidRPr="003E547A">
        <w:rPr>
          <w:rFonts w:ascii="Times New Roman" w:hAnsi="Times New Roman"/>
        </w:rPr>
        <w:t>– определение приоритетных высокотехнологичных гражданских секторов промышленности для поддержки проведения российскими организациями экспортно-ориентированных НИОКР в рамках реализации ими перспективных инвестиционных проектов;</w:t>
      </w:r>
    </w:p>
    <w:p w:rsidR="003D6DE7" w:rsidRPr="003E547A" w:rsidRDefault="003D6DE7" w:rsidP="003E547A">
      <w:pPr>
        <w:spacing w:after="0"/>
        <w:ind w:firstLine="709"/>
        <w:jc w:val="both"/>
        <w:rPr>
          <w:rFonts w:ascii="Times New Roman" w:hAnsi="Times New Roman"/>
        </w:rPr>
      </w:pPr>
      <w:r w:rsidRPr="003E547A">
        <w:rPr>
          <w:rFonts w:ascii="Times New Roman" w:hAnsi="Times New Roman"/>
        </w:rPr>
        <w:t>– создание комплексного механизма поддержки сертификации на внешних рынках российской высокотехнологичной продукции;</w:t>
      </w:r>
    </w:p>
    <w:p w:rsidR="003D6DE7" w:rsidRPr="003E547A" w:rsidRDefault="003D6DE7" w:rsidP="003E547A">
      <w:pPr>
        <w:spacing w:after="0"/>
        <w:ind w:firstLine="709"/>
        <w:jc w:val="both"/>
        <w:rPr>
          <w:rFonts w:ascii="Times New Roman" w:hAnsi="Times New Roman"/>
        </w:rPr>
      </w:pPr>
      <w:r w:rsidRPr="003E547A">
        <w:rPr>
          <w:rFonts w:ascii="Times New Roman" w:hAnsi="Times New Roman"/>
        </w:rPr>
        <w:t>– обеспечение получения российскими высокотехнологичными компаниями референций о результатах внедрения передовых высокотехнологичных разработок на внутреннем рынке, обязательных для участия в международных торгах и иных конкурсных процедурах за рубежом;</w:t>
      </w:r>
    </w:p>
    <w:p w:rsidR="003D6DE7" w:rsidRPr="003E547A" w:rsidRDefault="00B219B1" w:rsidP="003E547A">
      <w:pPr>
        <w:spacing w:after="0"/>
        <w:ind w:firstLine="709"/>
        <w:jc w:val="both"/>
        <w:rPr>
          <w:rFonts w:ascii="Times New Roman" w:hAnsi="Times New Roman"/>
        </w:rPr>
      </w:pPr>
      <w:r w:rsidRPr="003E547A">
        <w:rPr>
          <w:rFonts w:ascii="Times New Roman" w:hAnsi="Times New Roman"/>
        </w:rPr>
        <w:t xml:space="preserve">– создание и обеспечение функционирования комплексного механизма защиты на внешних рынках </w:t>
      </w:r>
      <w:r w:rsidR="00DD65DB" w:rsidRPr="003E547A">
        <w:rPr>
          <w:rFonts w:ascii="Times New Roman" w:hAnsi="Times New Roman"/>
        </w:rPr>
        <w:t xml:space="preserve">объектов интеллектуальной собственности, </w:t>
      </w:r>
      <w:r w:rsidRPr="003E547A">
        <w:rPr>
          <w:rFonts w:ascii="Times New Roman" w:hAnsi="Times New Roman"/>
        </w:rPr>
        <w:t>созданных в Российской Федерации</w:t>
      </w:r>
      <w:r w:rsidR="00DD65DB" w:rsidRPr="003E547A">
        <w:rPr>
          <w:rFonts w:ascii="Times New Roman" w:hAnsi="Times New Roman"/>
        </w:rPr>
        <w:t>, а также</w:t>
      </w:r>
      <w:r w:rsidRPr="003E547A">
        <w:rPr>
          <w:rFonts w:ascii="Times New Roman" w:hAnsi="Times New Roman"/>
        </w:rPr>
        <w:t xml:space="preserve"> интересов их правообладателей, в том числе в </w:t>
      </w:r>
      <w:r w:rsidR="00995413" w:rsidRPr="003E547A">
        <w:rPr>
          <w:rFonts w:ascii="Times New Roman" w:hAnsi="Times New Roman"/>
        </w:rPr>
        <w:t>целях</w:t>
      </w:r>
      <w:r w:rsidRPr="003E547A">
        <w:rPr>
          <w:rFonts w:ascii="Times New Roman" w:hAnsi="Times New Roman"/>
        </w:rPr>
        <w:t xml:space="preserve"> развития экспорта технологических инжиниринговых услуг.</w:t>
      </w:r>
    </w:p>
    <w:p w:rsidR="001F2C49" w:rsidRPr="003E547A" w:rsidRDefault="001F2C49" w:rsidP="003E547A">
      <w:pPr>
        <w:pStyle w:val="2"/>
        <w:spacing w:line="276" w:lineRule="auto"/>
        <w:rPr>
          <w:rFonts w:eastAsiaTheme="majorEastAsia"/>
          <w:sz w:val="22"/>
          <w:szCs w:val="22"/>
        </w:rPr>
      </w:pPr>
      <w:bookmarkStart w:id="34" w:name="_Toc375660005"/>
      <w:bookmarkStart w:id="35" w:name="_Toc389480285"/>
      <w:r w:rsidRPr="003E547A">
        <w:rPr>
          <w:rFonts w:eastAsiaTheme="majorEastAsia"/>
          <w:sz w:val="22"/>
          <w:szCs w:val="22"/>
        </w:rPr>
        <w:t xml:space="preserve">4.3 Ключевые управленческие задачи и проекты </w:t>
      </w:r>
      <w:r w:rsidRPr="003E547A">
        <w:rPr>
          <w:rFonts w:eastAsiaTheme="majorEastAsia"/>
          <w:sz w:val="22"/>
          <w:szCs w:val="22"/>
        </w:rPr>
        <w:br/>
        <w:t>для достижения целей Стратегии</w:t>
      </w:r>
      <w:bookmarkEnd w:id="34"/>
      <w:bookmarkEnd w:id="35"/>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При наличии </w:t>
      </w:r>
      <w:r w:rsidR="00822744" w:rsidRPr="003E547A">
        <w:rPr>
          <w:rFonts w:ascii="Times New Roman" w:hAnsi="Times New Roman"/>
        </w:rPr>
        <w:t xml:space="preserve">в российской системе государственной поддержки экспорта </w:t>
      </w:r>
      <w:r w:rsidRPr="003E547A">
        <w:rPr>
          <w:rFonts w:ascii="Times New Roman" w:hAnsi="Times New Roman"/>
        </w:rPr>
        <w:t xml:space="preserve">основных институтов и механизмов поддержки экспорта, </w:t>
      </w:r>
      <w:r w:rsidR="00822744" w:rsidRPr="003E547A">
        <w:rPr>
          <w:rFonts w:ascii="Times New Roman" w:hAnsi="Times New Roman"/>
        </w:rPr>
        <w:t>а также</w:t>
      </w:r>
      <w:r w:rsidR="00CA59FD" w:rsidRPr="003E547A">
        <w:rPr>
          <w:rFonts w:ascii="Times New Roman" w:hAnsi="Times New Roman"/>
        </w:rPr>
        <w:t xml:space="preserve"> </w:t>
      </w:r>
      <w:r w:rsidRPr="003E547A">
        <w:rPr>
          <w:rFonts w:ascii="Times New Roman" w:hAnsi="Times New Roman"/>
        </w:rPr>
        <w:t xml:space="preserve">базовой линейки стимулирующих финансовых и нефинансовых инструментов сохраняется ряд принципиальных дефицитов и «узких» мест, не позволяющих сформировать критическую массу поддержки, сопоставимой с </w:t>
      </w:r>
      <w:r w:rsidR="00822744" w:rsidRPr="003E547A">
        <w:rPr>
          <w:rFonts w:ascii="Times New Roman" w:hAnsi="Times New Roman"/>
        </w:rPr>
        <w:t xml:space="preserve">поддержкой, </w:t>
      </w:r>
      <w:r w:rsidRPr="003E547A">
        <w:rPr>
          <w:rFonts w:ascii="Times New Roman" w:hAnsi="Times New Roman"/>
        </w:rPr>
        <w:t xml:space="preserve">предоставляемой ведущими зарубежными странами своим экспортерам, </w:t>
      </w:r>
      <w:r w:rsidR="00C053F2" w:rsidRPr="003E547A">
        <w:rPr>
          <w:rFonts w:ascii="Times New Roman" w:hAnsi="Times New Roman"/>
        </w:rPr>
        <w:t xml:space="preserve">а также не позволяющих </w:t>
      </w:r>
      <w:r w:rsidRPr="003E547A">
        <w:rPr>
          <w:rFonts w:ascii="Times New Roman" w:hAnsi="Times New Roman"/>
        </w:rPr>
        <w:t>получить синергический эффект от взаимодействия всех звеньев системы поддержки экспорта.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lastRenderedPageBreak/>
        <w:t xml:space="preserve">Важнейший дефицит – дефицит координации функционирования различных элементов системы поддержки экспорта и </w:t>
      </w:r>
      <w:r w:rsidR="00BF3697" w:rsidRPr="003E547A">
        <w:rPr>
          <w:rFonts w:ascii="Times New Roman" w:hAnsi="Times New Roman"/>
        </w:rPr>
        <w:t xml:space="preserve">дефицит </w:t>
      </w:r>
      <w:r w:rsidRPr="003E547A">
        <w:rPr>
          <w:rFonts w:ascii="Times New Roman" w:hAnsi="Times New Roman"/>
        </w:rPr>
        <w:t>взаимодействия заинтересованных ее участников (стейк-холдеров). Данный дефицит проявляется как на уровне федеральной исполнительной власти, так и на уровне взаимоотношений федерального центра и регионов, органов государственного управления и бизнеса.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В настоящее время фактически отсутствует единый центр координации и целеполагания в сфере поддержки экспорта на уровне одного из уполномоченных министерств и ведомств или Правительства </w:t>
      </w:r>
      <w:r w:rsidR="00B219B1" w:rsidRPr="003E547A">
        <w:rPr>
          <w:rFonts w:ascii="Times New Roman" w:hAnsi="Times New Roman"/>
        </w:rPr>
        <w:t>Российской Федерации</w:t>
      </w:r>
      <w:r w:rsidRPr="003E547A">
        <w:rPr>
          <w:rFonts w:ascii="Times New Roman" w:hAnsi="Times New Roman"/>
        </w:rPr>
        <w:t xml:space="preserve">. В силу пересечения зон ответственности (например, в части поддержки </w:t>
      </w:r>
      <w:r w:rsidR="00955EE7" w:rsidRPr="003E547A">
        <w:rPr>
          <w:rFonts w:ascii="Times New Roman" w:hAnsi="Times New Roman"/>
        </w:rPr>
        <w:t xml:space="preserve">малого и среднего предпринимательства </w:t>
      </w:r>
      <w:r w:rsidRPr="003E547A">
        <w:rPr>
          <w:rFonts w:ascii="Times New Roman" w:hAnsi="Times New Roman"/>
        </w:rPr>
        <w:t xml:space="preserve">или </w:t>
      </w:r>
      <w:r w:rsidR="00B219B1" w:rsidRPr="003E547A">
        <w:rPr>
          <w:rFonts w:ascii="Times New Roman" w:hAnsi="Times New Roman"/>
        </w:rPr>
        <w:t>применения</w:t>
      </w:r>
      <w:r w:rsidRPr="003E547A">
        <w:rPr>
          <w:rFonts w:ascii="Times New Roman" w:hAnsi="Times New Roman"/>
        </w:rPr>
        <w:t xml:space="preserve"> гарантийного инструментария) имеет место прямое дублирование функций ряда организаций – участников системы поддержки экспорта. При этом поддержка экспорта не является ключевой деятельностью для большинства вовлеченных организаций (например, </w:t>
      </w:r>
      <w:r w:rsidR="00B219B1" w:rsidRPr="003E547A">
        <w:rPr>
          <w:rFonts w:ascii="Times New Roman" w:hAnsi="Times New Roman"/>
        </w:rPr>
        <w:t xml:space="preserve">для </w:t>
      </w:r>
      <w:r w:rsidRPr="003E547A">
        <w:rPr>
          <w:rFonts w:ascii="Times New Roman" w:hAnsi="Times New Roman"/>
        </w:rPr>
        <w:t>Внешэкономбанк</w:t>
      </w:r>
      <w:r w:rsidR="00B219B1" w:rsidRPr="003E547A">
        <w:rPr>
          <w:rFonts w:ascii="Times New Roman" w:hAnsi="Times New Roman"/>
        </w:rPr>
        <w:t>а</w:t>
      </w:r>
      <w:r w:rsidRPr="003E547A">
        <w:rPr>
          <w:rFonts w:ascii="Times New Roman" w:hAnsi="Times New Roman"/>
        </w:rPr>
        <w:t>). Цели и задачи в этой сфере зачастую не имеют необходимого приоритета и не зафиксированы в соответствующих ключевых показателях эффективности (КПЭ), либо отражены формально и не имеют прямой связи с поставленными задачами (в том числе КПЭ Внешэкономбанка, Росэксимбанка в части реализации адресных мер поддержки экспорта и соответствующих эффектов).</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Возможным решением для обеспечения координации и сбалансированности системы управления государственной поддержкой экспорта является формирование специального координирующего центра на уровне Правительства </w:t>
      </w:r>
      <w:r w:rsidR="000A331A" w:rsidRPr="003E547A">
        <w:rPr>
          <w:rFonts w:ascii="Times New Roman" w:hAnsi="Times New Roman"/>
        </w:rPr>
        <w:t xml:space="preserve">Российской Федерации </w:t>
      </w:r>
      <w:r w:rsidRPr="003E547A">
        <w:rPr>
          <w:rFonts w:ascii="Times New Roman" w:hAnsi="Times New Roman"/>
        </w:rPr>
        <w:t xml:space="preserve">(например, в форме подкомиссии по поддержке экспорта и доступу на внешние рынки или подкомиссии по развитию внешнеэкономической деятельности Правительственной комиссии по экономическому развитию и интеграции). Создание такого единого координационного органа с соответствующим уровнем федеральных полномочий позволит </w:t>
      </w:r>
      <w:r w:rsidR="007A6E17" w:rsidRPr="003E547A">
        <w:rPr>
          <w:rFonts w:ascii="Times New Roman" w:hAnsi="Times New Roman"/>
        </w:rPr>
        <w:t>поставить</w:t>
      </w:r>
      <w:r w:rsidRPr="003E547A">
        <w:rPr>
          <w:rFonts w:ascii="Times New Roman" w:hAnsi="Times New Roman"/>
        </w:rPr>
        <w:t xml:space="preserve"> </w:t>
      </w:r>
      <w:r w:rsidR="007A6E17" w:rsidRPr="003E547A">
        <w:rPr>
          <w:rFonts w:ascii="Times New Roman" w:hAnsi="Times New Roman"/>
        </w:rPr>
        <w:t xml:space="preserve">согласованные цели </w:t>
      </w:r>
      <w:r w:rsidRPr="003E547A">
        <w:rPr>
          <w:rFonts w:ascii="Times New Roman" w:hAnsi="Times New Roman"/>
        </w:rPr>
        <w:t>и задач</w:t>
      </w:r>
      <w:r w:rsidR="007A6E17" w:rsidRPr="003E547A">
        <w:rPr>
          <w:rFonts w:ascii="Times New Roman" w:hAnsi="Times New Roman"/>
        </w:rPr>
        <w:t>и</w:t>
      </w:r>
      <w:r w:rsidRPr="003E547A">
        <w:rPr>
          <w:rFonts w:ascii="Times New Roman" w:hAnsi="Times New Roman"/>
        </w:rPr>
        <w:t xml:space="preserve"> для ключевых институтов, задействованных в развитии экспорта, закрепи</w:t>
      </w:r>
      <w:r w:rsidR="007A6E17" w:rsidRPr="003E547A">
        <w:rPr>
          <w:rFonts w:ascii="Times New Roman" w:hAnsi="Times New Roman"/>
        </w:rPr>
        <w:t>в</w:t>
      </w:r>
      <w:r w:rsidRPr="003E547A">
        <w:rPr>
          <w:rFonts w:ascii="Times New Roman" w:hAnsi="Times New Roman"/>
        </w:rPr>
        <w:t xml:space="preserve"> на уровне КПЭ рол</w:t>
      </w:r>
      <w:r w:rsidR="007A6E17" w:rsidRPr="003E547A">
        <w:rPr>
          <w:rFonts w:ascii="Times New Roman" w:hAnsi="Times New Roman"/>
        </w:rPr>
        <w:t>ь</w:t>
      </w:r>
      <w:r w:rsidRPr="003E547A">
        <w:rPr>
          <w:rFonts w:ascii="Times New Roman" w:hAnsi="Times New Roman"/>
        </w:rPr>
        <w:t xml:space="preserve"> и </w:t>
      </w:r>
      <w:r w:rsidR="007A6E17" w:rsidRPr="003E547A">
        <w:rPr>
          <w:rFonts w:ascii="Times New Roman" w:hAnsi="Times New Roman"/>
        </w:rPr>
        <w:t xml:space="preserve">ответственность </w:t>
      </w:r>
      <w:r w:rsidRPr="003E547A">
        <w:rPr>
          <w:rFonts w:ascii="Times New Roman" w:hAnsi="Times New Roman"/>
        </w:rPr>
        <w:t xml:space="preserve">каждого участника. </w:t>
      </w:r>
      <w:r w:rsidR="007A6E17" w:rsidRPr="003E547A">
        <w:rPr>
          <w:rFonts w:ascii="Times New Roman" w:hAnsi="Times New Roman"/>
        </w:rPr>
        <w:t>Кроме того, данный</w:t>
      </w:r>
      <w:r w:rsidRPr="003E547A">
        <w:rPr>
          <w:rFonts w:ascii="Times New Roman" w:hAnsi="Times New Roman"/>
        </w:rPr>
        <w:t xml:space="preserve"> орган позволит наладить </w:t>
      </w:r>
      <w:r w:rsidR="00995413" w:rsidRPr="003E547A">
        <w:rPr>
          <w:rFonts w:ascii="Times New Roman" w:hAnsi="Times New Roman"/>
        </w:rPr>
        <w:t>действенный</w:t>
      </w:r>
      <w:r w:rsidRPr="003E547A">
        <w:rPr>
          <w:rFonts w:ascii="Times New Roman" w:hAnsi="Times New Roman"/>
        </w:rPr>
        <w:t xml:space="preserve"> контроль за распределением государственных финансовых ресурсов и полномочий </w:t>
      </w:r>
      <w:r w:rsidR="00995413" w:rsidRPr="003E547A">
        <w:rPr>
          <w:rFonts w:ascii="Times New Roman" w:hAnsi="Times New Roman"/>
        </w:rPr>
        <w:t>в этой сфере</w:t>
      </w:r>
      <w:r w:rsidRPr="003E547A">
        <w:rPr>
          <w:rFonts w:ascii="Times New Roman" w:hAnsi="Times New Roman"/>
        </w:rPr>
        <w:t>, обеспечи</w:t>
      </w:r>
      <w:r w:rsidR="007A6E17" w:rsidRPr="003E547A">
        <w:rPr>
          <w:rFonts w:ascii="Times New Roman" w:hAnsi="Times New Roman"/>
        </w:rPr>
        <w:t>в</w:t>
      </w:r>
      <w:r w:rsidRPr="003E547A">
        <w:rPr>
          <w:rFonts w:ascii="Times New Roman" w:hAnsi="Times New Roman"/>
        </w:rPr>
        <w:t xml:space="preserve"> прозрачность и комплексность оценки эффективности реализации всего инструментария </w:t>
      </w:r>
      <w:r w:rsidR="00B219B1" w:rsidRPr="003E547A">
        <w:rPr>
          <w:rFonts w:ascii="Times New Roman" w:hAnsi="Times New Roman"/>
        </w:rPr>
        <w:t xml:space="preserve">государственной </w:t>
      </w:r>
      <w:r w:rsidRPr="003E547A">
        <w:rPr>
          <w:rFonts w:ascii="Times New Roman" w:hAnsi="Times New Roman"/>
        </w:rPr>
        <w:t>поддержки экспорта</w:t>
      </w:r>
      <w:r w:rsidR="007A6E17" w:rsidRPr="003E547A">
        <w:rPr>
          <w:rFonts w:ascii="Times New Roman" w:hAnsi="Times New Roman"/>
        </w:rPr>
        <w:t xml:space="preserve"> с учетом имеющихся целей и приоритетов в этой сфере</w:t>
      </w:r>
      <w:r w:rsidRPr="003E547A">
        <w:rPr>
          <w:rFonts w:ascii="Times New Roman" w:hAnsi="Times New Roman"/>
        </w:rPr>
        <w:t>.</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Современная зарубежная практика свидетельствует о значительных усилиях ведущих участников международной торговли, предпринимаемых для усиления координации в сфере поддержки и продвижения экспорта на внешние рынки</w:t>
      </w:r>
      <w:r w:rsidRPr="003E547A">
        <w:rPr>
          <w:rStyle w:val="ae"/>
          <w:rFonts w:ascii="Times New Roman" w:hAnsi="Times New Roman"/>
        </w:rPr>
        <w:footnoteReference w:id="3"/>
      </w:r>
      <w:r w:rsidRPr="003E547A">
        <w:rPr>
          <w:rFonts w:ascii="Times New Roman" w:hAnsi="Times New Roman"/>
        </w:rPr>
        <w:t>.</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Кроме создания федерального координационного центра в сфере поддержки экспорта, актуальной задачей на текущей стадии развития национальной системы поддержки экспорта является формирование центров компетенции с четким закреплением ответственности (без дублирования) за реализацию финансовых и нефинансовых инструментов поддержки экспорта. Помимо определения ролей и закрепления функций за </w:t>
      </w:r>
      <w:r w:rsidR="009B5BB7" w:rsidRPr="003E547A">
        <w:rPr>
          <w:rFonts w:ascii="Times New Roman" w:hAnsi="Times New Roman"/>
        </w:rPr>
        <w:t>центрами компетенции</w:t>
      </w:r>
      <w:r w:rsidR="00B219B1" w:rsidRPr="003E547A">
        <w:rPr>
          <w:rFonts w:ascii="Times New Roman" w:hAnsi="Times New Roman"/>
        </w:rPr>
        <w:t>,</w:t>
      </w:r>
      <w:r w:rsidRPr="003E547A">
        <w:rPr>
          <w:rFonts w:ascii="Times New Roman" w:hAnsi="Times New Roman"/>
        </w:rPr>
        <w:t xml:space="preserve"> потребуется закрепление порядка их взаимодействия, в том числе для согласованного применения сформированного инструментария и достижения таким образом максимального эффекта от мер господдержки.</w:t>
      </w:r>
    </w:p>
    <w:p w:rsidR="00B219B1" w:rsidRPr="003E547A" w:rsidRDefault="001F2C49" w:rsidP="003E547A">
      <w:pPr>
        <w:spacing w:after="0"/>
        <w:ind w:firstLine="709"/>
        <w:jc w:val="both"/>
        <w:rPr>
          <w:rFonts w:ascii="Times New Roman" w:hAnsi="Times New Roman"/>
        </w:rPr>
      </w:pPr>
      <w:r w:rsidRPr="003E547A">
        <w:rPr>
          <w:rFonts w:ascii="Times New Roman" w:hAnsi="Times New Roman"/>
        </w:rPr>
        <w:t>В сфере финансовой поддержки экспорта усиление координации должно происходить внутри Группы Внешэкономбанка, обеспечивающей официальное экспортное финансирование и целевую финансовую поддержку экспорта за счет собственных средств, а также по линии</w:t>
      </w:r>
      <w:r w:rsidR="00C15A76" w:rsidRPr="003E547A">
        <w:rPr>
          <w:rFonts w:ascii="Times New Roman" w:hAnsi="Times New Roman"/>
        </w:rPr>
        <w:t>:</w:t>
      </w:r>
      <w:r w:rsidRPr="003E547A">
        <w:rPr>
          <w:rFonts w:ascii="Times New Roman" w:hAnsi="Times New Roman"/>
        </w:rPr>
        <w:t xml:space="preserve"> Группа Внешэкономбанка, банки и страховые компании с государственным участием – Минэкономразвития России, являющееся разработчиком и ответственным за реализацию программных документов по развитию внешнеэкономической деятельности (ВЭД) и </w:t>
      </w:r>
      <w:r w:rsidR="00C15A76" w:rsidRPr="003E547A">
        <w:rPr>
          <w:rFonts w:ascii="Times New Roman" w:hAnsi="Times New Roman"/>
        </w:rPr>
        <w:t xml:space="preserve">по </w:t>
      </w:r>
      <w:r w:rsidRPr="003E547A">
        <w:rPr>
          <w:rFonts w:ascii="Times New Roman" w:hAnsi="Times New Roman"/>
        </w:rPr>
        <w:t xml:space="preserve">поддержке экспорта. Создание механизма координации и целеполагания в сфере финансовой поддержки экспорта позволит быстрее и эффективнее ликвидировать сохраняющиеся «узкие» места: </w:t>
      </w:r>
      <w:r w:rsidR="00B219B1" w:rsidRPr="003E547A">
        <w:rPr>
          <w:rFonts w:ascii="Times New Roman" w:hAnsi="Times New Roman"/>
        </w:rPr>
        <w:t xml:space="preserve">в части </w:t>
      </w:r>
      <w:r w:rsidR="00B219B1" w:rsidRPr="003E547A">
        <w:rPr>
          <w:rFonts w:ascii="Times New Roman" w:hAnsi="Times New Roman"/>
        </w:rPr>
        <w:lastRenderedPageBreak/>
        <w:t>комбинирования финансовых продуктов, интеграции кредитной и страховой поддержки, структурирования финансовых сделок, повышения доступности финансовых услуг и снижения их стоимости, устранения дублирования отдельных функций, включая работу по оценке рисков, выхода на широкую массу клиентов –</w:t>
      </w:r>
      <w:r w:rsidR="008D72AA" w:rsidRPr="003E547A">
        <w:rPr>
          <w:rFonts w:ascii="Times New Roman" w:hAnsi="Times New Roman"/>
        </w:rPr>
        <w:t xml:space="preserve"> </w:t>
      </w:r>
      <w:r w:rsidR="009424B4" w:rsidRPr="003E547A">
        <w:rPr>
          <w:rFonts w:ascii="Times New Roman" w:hAnsi="Times New Roman"/>
        </w:rPr>
        <w:t xml:space="preserve">средних </w:t>
      </w:r>
      <w:r w:rsidR="008D72AA" w:rsidRPr="003E547A">
        <w:rPr>
          <w:rFonts w:ascii="Times New Roman" w:hAnsi="Times New Roman"/>
        </w:rPr>
        <w:t xml:space="preserve">и крупных </w:t>
      </w:r>
      <w:r w:rsidR="009424B4" w:rsidRPr="003E547A">
        <w:rPr>
          <w:rFonts w:ascii="Times New Roman" w:hAnsi="Times New Roman"/>
        </w:rPr>
        <w:t>предпринимателей</w:t>
      </w:r>
      <w:r w:rsidR="00B219B1" w:rsidRPr="003E547A">
        <w:rPr>
          <w:rFonts w:ascii="Times New Roman" w:hAnsi="Times New Roman"/>
        </w:rPr>
        <w:t>.</w:t>
      </w:r>
    </w:p>
    <w:p w:rsidR="00B219B1" w:rsidRPr="003E547A" w:rsidRDefault="00B219B1" w:rsidP="003E547A">
      <w:pPr>
        <w:spacing w:after="0"/>
        <w:ind w:firstLine="709"/>
        <w:jc w:val="both"/>
        <w:rPr>
          <w:rFonts w:ascii="Times New Roman" w:hAnsi="Times New Roman"/>
        </w:rPr>
      </w:pPr>
      <w:r w:rsidRPr="003E547A">
        <w:rPr>
          <w:rFonts w:ascii="Times New Roman" w:hAnsi="Times New Roman"/>
        </w:rPr>
        <w:t>Для достижения эффективной координации и соответствующего повышения результативности деятельности в сфере финансовой поддержки экспорта в рамках Группы Внешэкономбанка будут решены следующие задачи:</w:t>
      </w:r>
    </w:p>
    <w:p w:rsidR="00B219B1" w:rsidRPr="003E547A" w:rsidRDefault="00B219B1" w:rsidP="003E547A">
      <w:pPr>
        <w:spacing w:after="0"/>
        <w:ind w:firstLine="709"/>
        <w:jc w:val="both"/>
        <w:rPr>
          <w:rFonts w:ascii="Times New Roman" w:hAnsi="Times New Roman"/>
        </w:rPr>
      </w:pPr>
      <w:r w:rsidRPr="003E547A">
        <w:rPr>
          <w:rFonts w:ascii="Times New Roman" w:hAnsi="Times New Roman"/>
        </w:rPr>
        <w:t>– создан единый центр кредитно-страховой поддержки экспорта на базе ОАО «ЭКСАР», обеспеченный необходимыми объемами фондирования деятельности по кредитовани</w:t>
      </w:r>
      <w:r w:rsidR="009B5BB7" w:rsidRPr="003E547A">
        <w:rPr>
          <w:rFonts w:ascii="Times New Roman" w:hAnsi="Times New Roman"/>
        </w:rPr>
        <w:t>ю</w:t>
      </w:r>
      <w:r w:rsidRPr="003E547A">
        <w:rPr>
          <w:rFonts w:ascii="Times New Roman" w:hAnsi="Times New Roman"/>
        </w:rPr>
        <w:t xml:space="preserve"> экспортеров. Формирование единого центра компетенций в сфере финансовой поддержки экспорта будет способствовать повышению качества и дальнейшему расширению линейки финансовых продуктов для экспортеров, позволит со временем обеспечить массовый доступ отечественных экспортеров и зарубежных покупателей и</w:t>
      </w:r>
      <w:r w:rsidR="009B5BB7" w:rsidRPr="003E547A">
        <w:rPr>
          <w:rFonts w:ascii="Times New Roman" w:hAnsi="Times New Roman"/>
        </w:rPr>
        <w:t>х</w:t>
      </w:r>
      <w:r w:rsidRPr="003E547A">
        <w:rPr>
          <w:rFonts w:ascii="Times New Roman" w:hAnsi="Times New Roman"/>
        </w:rPr>
        <w:t xml:space="preserve"> продукции к конкурентоспособному экспортному финансированию;</w:t>
      </w:r>
    </w:p>
    <w:p w:rsidR="00B219B1" w:rsidRPr="003E547A" w:rsidRDefault="00B219B1" w:rsidP="003E547A">
      <w:pPr>
        <w:spacing w:after="0"/>
        <w:ind w:firstLine="709"/>
        <w:jc w:val="both"/>
        <w:rPr>
          <w:rFonts w:ascii="Times New Roman" w:hAnsi="Times New Roman"/>
        </w:rPr>
      </w:pPr>
      <w:r w:rsidRPr="003E547A">
        <w:rPr>
          <w:rFonts w:ascii="Times New Roman" w:hAnsi="Times New Roman"/>
        </w:rPr>
        <w:t xml:space="preserve">– разработаны и утверждены ключевые показатели эффективности деятельности в сфере финансовой поддержки экспорта для Группы Внешэкономбанка в целом и </w:t>
      </w:r>
      <w:r w:rsidR="003231DA" w:rsidRPr="003E547A">
        <w:rPr>
          <w:rFonts w:ascii="Times New Roman" w:hAnsi="Times New Roman"/>
        </w:rPr>
        <w:t xml:space="preserve">для </w:t>
      </w:r>
      <w:r w:rsidRPr="003E547A">
        <w:rPr>
          <w:rFonts w:ascii="Times New Roman" w:hAnsi="Times New Roman"/>
        </w:rPr>
        <w:t>ее отдельных участников</w:t>
      </w:r>
      <w:r w:rsidR="00C83E53" w:rsidRPr="003E547A">
        <w:rPr>
          <w:rFonts w:ascii="Times New Roman" w:hAnsi="Times New Roman"/>
        </w:rPr>
        <w:t xml:space="preserve"> с учетом необходимости реализации показателя – объем кредитов, предоставленных в целях поддержки экспорта, утвержденного Дорожной картой по поддержке экспорта</w:t>
      </w:r>
      <w:r w:rsidRPr="003E547A">
        <w:rPr>
          <w:rFonts w:ascii="Times New Roman" w:hAnsi="Times New Roman"/>
        </w:rPr>
        <w:t>.</w:t>
      </w:r>
    </w:p>
    <w:p w:rsidR="00B219B1" w:rsidRPr="003E547A" w:rsidRDefault="00B219B1" w:rsidP="003E547A">
      <w:pPr>
        <w:spacing w:after="0"/>
        <w:ind w:firstLine="709"/>
        <w:jc w:val="both"/>
        <w:rPr>
          <w:rFonts w:ascii="Times New Roman" w:hAnsi="Times New Roman"/>
        </w:rPr>
      </w:pPr>
      <w:r w:rsidRPr="003E547A">
        <w:rPr>
          <w:rFonts w:ascii="Times New Roman" w:hAnsi="Times New Roman"/>
        </w:rPr>
        <w:t>Ключевым элементо</w:t>
      </w:r>
      <w:r w:rsidR="009B5BB7" w:rsidRPr="003E547A">
        <w:rPr>
          <w:rFonts w:ascii="Times New Roman" w:hAnsi="Times New Roman"/>
        </w:rPr>
        <w:t>м</w:t>
      </w:r>
      <w:r w:rsidRPr="003E547A">
        <w:rPr>
          <w:rFonts w:ascii="Times New Roman" w:hAnsi="Times New Roman"/>
        </w:rPr>
        <w:t xml:space="preserve"> целеполагания и координации в федеральном контуре финансовой поддержки экспорта должна стать разработк</w:t>
      </w:r>
      <w:r w:rsidR="009B5BB7" w:rsidRPr="003E547A">
        <w:rPr>
          <w:rFonts w:ascii="Times New Roman" w:hAnsi="Times New Roman"/>
        </w:rPr>
        <w:t>а</w:t>
      </w:r>
      <w:r w:rsidRPr="003E547A">
        <w:rPr>
          <w:rFonts w:ascii="Times New Roman" w:hAnsi="Times New Roman"/>
        </w:rPr>
        <w:t xml:space="preserve"> и реализация на практике единой государственной политики покрытия рисков для целей финансирования экспорта в интересах обеспечения уровня «аппетита» к риску, достаточного для эффективной поддержки российских компаний на перспективных страновых рынках, в том числе относящихся к категории проблемных. Если не обеспечить целесообразный на данном этапе развития экономики и экспортного потенциала России достаточно высокий «аппетит» к риску, особенно в сфере официального экспортного финансирования, то </w:t>
      </w:r>
      <w:r w:rsidR="00E8063C" w:rsidRPr="003E547A">
        <w:rPr>
          <w:rFonts w:ascii="Times New Roman" w:hAnsi="Times New Roman"/>
        </w:rPr>
        <w:t xml:space="preserve">возникнут </w:t>
      </w:r>
      <w:r w:rsidRPr="003E547A">
        <w:rPr>
          <w:rFonts w:ascii="Times New Roman" w:hAnsi="Times New Roman"/>
        </w:rPr>
        <w:t xml:space="preserve">риски сокращения/утраты существенной части экспортных возможностей для отечественного бизнеса на развивающихся рынках, что может иметь особенно тяжелые последствия из-за вероятного сокращения рынков сбыта в развитых странах по причине политической </w:t>
      </w:r>
      <w:r w:rsidR="00D71F83" w:rsidRPr="003E547A">
        <w:rPr>
          <w:rFonts w:ascii="Times New Roman" w:hAnsi="Times New Roman"/>
        </w:rPr>
        <w:t>напряженности и введенных санкций в отношении России.</w:t>
      </w:r>
    </w:p>
    <w:p w:rsidR="00D71F83" w:rsidRPr="003E547A" w:rsidRDefault="00D71F83" w:rsidP="003E547A">
      <w:pPr>
        <w:spacing w:after="0"/>
        <w:ind w:firstLine="709"/>
        <w:jc w:val="both"/>
        <w:rPr>
          <w:rFonts w:ascii="Times New Roman" w:hAnsi="Times New Roman"/>
        </w:rPr>
      </w:pPr>
      <w:r w:rsidRPr="003E547A">
        <w:rPr>
          <w:rFonts w:ascii="Times New Roman" w:hAnsi="Times New Roman"/>
        </w:rPr>
        <w:t>Отлаженное взаимодействие в рамках федерального контура финансовой поддержки экспорта позволит формировать комплексные финансовые продукты для экспортеров, включая закрепление порядка взаимодействия организаций в процессе оказания поддержки.</w:t>
      </w:r>
    </w:p>
    <w:p w:rsidR="00D71F83" w:rsidRPr="003E547A" w:rsidRDefault="00D71F83" w:rsidP="003E547A">
      <w:pPr>
        <w:spacing w:after="0"/>
        <w:ind w:firstLine="709"/>
        <w:jc w:val="both"/>
        <w:rPr>
          <w:rFonts w:ascii="Times New Roman" w:hAnsi="Times New Roman"/>
        </w:rPr>
      </w:pPr>
      <w:r w:rsidRPr="003E547A">
        <w:rPr>
          <w:rFonts w:ascii="Times New Roman" w:hAnsi="Times New Roman"/>
        </w:rPr>
        <w:t>Усиление координации в сфере нефинансовой поддержки экспорта может быть обеспечено как за счет укрепления и повышения статуса соответствующего направления деятельности в рамках Минэкономразвития России, так и путем создания специализированной организации (агентства) по поддержке и продвижению экспорта. Последняя могла бы обеспечить</w:t>
      </w:r>
      <w:r w:rsidR="002751C7" w:rsidRPr="003E547A">
        <w:rPr>
          <w:rFonts w:ascii="Times New Roman" w:hAnsi="Times New Roman"/>
        </w:rPr>
        <w:t>, во-первых,</w:t>
      </w:r>
      <w:r w:rsidRPr="003E547A">
        <w:rPr>
          <w:rFonts w:ascii="Times New Roman" w:hAnsi="Times New Roman"/>
        </w:rPr>
        <w:t xml:space="preserve"> индивидуальную работу с экспортерами по принципу «единого окна»</w:t>
      </w:r>
      <w:r w:rsidR="002751C7" w:rsidRPr="003E547A">
        <w:rPr>
          <w:rFonts w:ascii="Times New Roman" w:hAnsi="Times New Roman"/>
        </w:rPr>
        <w:t>,</w:t>
      </w:r>
      <w:r w:rsidRPr="003E547A">
        <w:rPr>
          <w:rFonts w:ascii="Times New Roman" w:hAnsi="Times New Roman"/>
        </w:rPr>
        <w:t xml:space="preserve"> </w:t>
      </w:r>
      <w:r w:rsidR="002751C7" w:rsidRPr="003E547A">
        <w:rPr>
          <w:rFonts w:ascii="Times New Roman" w:hAnsi="Times New Roman"/>
        </w:rPr>
        <w:t xml:space="preserve">во-вторых, </w:t>
      </w:r>
      <w:r w:rsidRPr="003E547A">
        <w:rPr>
          <w:rFonts w:ascii="Times New Roman" w:hAnsi="Times New Roman"/>
        </w:rPr>
        <w:t>разработку и предложение стандартных пакетов экспортных услуг, в том числе на возмездной основе</w:t>
      </w:r>
      <w:r w:rsidR="00AA54E2" w:rsidRPr="003E547A">
        <w:rPr>
          <w:rFonts w:ascii="Times New Roman" w:hAnsi="Times New Roman"/>
        </w:rPr>
        <w:t>,</w:t>
      </w:r>
      <w:r w:rsidRPr="003E547A">
        <w:rPr>
          <w:rFonts w:ascii="Times New Roman" w:hAnsi="Times New Roman"/>
        </w:rPr>
        <w:t xml:space="preserve"> </w:t>
      </w:r>
      <w:r w:rsidR="002751C7" w:rsidRPr="003E547A">
        <w:rPr>
          <w:rFonts w:ascii="Times New Roman" w:hAnsi="Times New Roman"/>
        </w:rPr>
        <w:t xml:space="preserve">в-третьих, </w:t>
      </w:r>
      <w:r w:rsidR="00AA54E2" w:rsidRPr="003E547A">
        <w:rPr>
          <w:rFonts w:ascii="Times New Roman" w:hAnsi="Times New Roman"/>
        </w:rPr>
        <w:t xml:space="preserve">позволила бы </w:t>
      </w:r>
      <w:r w:rsidRPr="003E547A">
        <w:rPr>
          <w:rFonts w:ascii="Times New Roman" w:hAnsi="Times New Roman"/>
        </w:rPr>
        <w:t>реализовать специальный подход и продукты для экспортеров</w:t>
      </w:r>
      <w:r w:rsidR="005D4EFF" w:rsidRPr="003E547A">
        <w:rPr>
          <w:rFonts w:ascii="Times New Roman" w:hAnsi="Times New Roman"/>
        </w:rPr>
        <w:t xml:space="preserve"> – малых и средних предприятий (МСП)</w:t>
      </w:r>
      <w:r w:rsidR="002751C7" w:rsidRPr="003E547A">
        <w:rPr>
          <w:rFonts w:ascii="Times New Roman" w:hAnsi="Times New Roman"/>
        </w:rPr>
        <w:t xml:space="preserve">, </w:t>
      </w:r>
      <w:r w:rsidR="00AA54E2" w:rsidRPr="003E547A">
        <w:rPr>
          <w:rFonts w:ascii="Times New Roman" w:hAnsi="Times New Roman"/>
        </w:rPr>
        <w:t>а также</w:t>
      </w:r>
      <w:r w:rsidRPr="003E547A">
        <w:rPr>
          <w:rFonts w:ascii="Times New Roman" w:hAnsi="Times New Roman"/>
        </w:rPr>
        <w:t xml:space="preserve"> взять на себя планирование, организацию и проведение промоутерских мероприятий за рубежом. В настоящее время специализированные агентства поддержки экспорта действуют более чем в 70 странах (см. Приложения 6-8).</w:t>
      </w:r>
    </w:p>
    <w:p w:rsidR="00D71F83" w:rsidRPr="003E547A" w:rsidRDefault="00D71F83" w:rsidP="003E547A">
      <w:pPr>
        <w:spacing w:after="0"/>
        <w:ind w:firstLine="709"/>
        <w:jc w:val="both"/>
        <w:rPr>
          <w:rFonts w:ascii="Times New Roman" w:hAnsi="Times New Roman"/>
        </w:rPr>
      </w:pPr>
      <w:r w:rsidRPr="003E547A">
        <w:rPr>
          <w:rFonts w:ascii="Times New Roman" w:hAnsi="Times New Roman"/>
        </w:rPr>
        <w:t>Система поддержки экспорта будет эффективно функционировать только при условии дополнения усилий, механизмов и инструментов, применяемых на уровне федерального центра, соответствующими усилиями, механизмами и инструментами, реализуемыми в субъектах федерации. До последнего времени региональное звено национальной системы поддержки экспорта не соответствовало масштабным задачам в этой области.</w:t>
      </w:r>
    </w:p>
    <w:p w:rsidR="00D71F83" w:rsidRPr="003E547A" w:rsidRDefault="00D71F83" w:rsidP="003E547A">
      <w:pPr>
        <w:spacing w:after="0"/>
        <w:ind w:firstLine="709"/>
        <w:jc w:val="both"/>
        <w:rPr>
          <w:rFonts w:ascii="Times New Roman" w:hAnsi="Times New Roman"/>
        </w:rPr>
      </w:pPr>
      <w:r w:rsidRPr="003E547A">
        <w:rPr>
          <w:rFonts w:ascii="Times New Roman" w:hAnsi="Times New Roman"/>
        </w:rPr>
        <w:t>«Узким</w:t>
      </w:r>
      <w:r w:rsidR="001B75BD" w:rsidRPr="003E547A">
        <w:rPr>
          <w:rFonts w:ascii="Times New Roman" w:hAnsi="Times New Roman"/>
        </w:rPr>
        <w:t>и</w:t>
      </w:r>
      <w:r w:rsidRPr="003E547A">
        <w:rPr>
          <w:rFonts w:ascii="Times New Roman" w:hAnsi="Times New Roman"/>
        </w:rPr>
        <w:t>» мест</w:t>
      </w:r>
      <w:r w:rsidR="001B75BD" w:rsidRPr="003E547A">
        <w:rPr>
          <w:rFonts w:ascii="Times New Roman" w:hAnsi="Times New Roman"/>
        </w:rPr>
        <w:t>а</w:t>
      </w:r>
      <w:r w:rsidRPr="003E547A">
        <w:rPr>
          <w:rFonts w:ascii="Times New Roman" w:hAnsi="Times New Roman"/>
        </w:rPr>
        <w:t>м</w:t>
      </w:r>
      <w:r w:rsidR="001B75BD" w:rsidRPr="003E547A">
        <w:rPr>
          <w:rFonts w:ascii="Times New Roman" w:hAnsi="Times New Roman"/>
        </w:rPr>
        <w:t>и</w:t>
      </w:r>
      <w:r w:rsidRPr="003E547A">
        <w:rPr>
          <w:rFonts w:ascii="Times New Roman" w:hAnsi="Times New Roman"/>
        </w:rPr>
        <w:t xml:space="preserve"> в сфере поддержки экспорта явля</w:t>
      </w:r>
      <w:r w:rsidR="001B75BD" w:rsidRPr="003E547A">
        <w:rPr>
          <w:rFonts w:ascii="Times New Roman" w:hAnsi="Times New Roman"/>
        </w:rPr>
        <w:t>ю</w:t>
      </w:r>
      <w:r w:rsidRPr="003E547A">
        <w:rPr>
          <w:rFonts w:ascii="Times New Roman" w:hAnsi="Times New Roman"/>
        </w:rPr>
        <w:t>тся незавершенный характер выстраивания системы взаимодействия по вопросам поддержки экспорта между центром и регионами, разрозненность мер поддержки экспорта в субъектах Российской Федерации, пока еще не полный охват регионов инфраструктурой поддержки экспорта.</w:t>
      </w:r>
    </w:p>
    <w:p w:rsidR="00D71F83" w:rsidRPr="003E547A" w:rsidRDefault="00D71F83" w:rsidP="003E547A">
      <w:pPr>
        <w:spacing w:after="0"/>
        <w:ind w:firstLine="709"/>
        <w:jc w:val="both"/>
        <w:rPr>
          <w:rFonts w:ascii="Times New Roman" w:hAnsi="Times New Roman"/>
        </w:rPr>
      </w:pPr>
      <w:r w:rsidRPr="003E547A">
        <w:rPr>
          <w:rFonts w:ascii="Times New Roman" w:hAnsi="Times New Roman"/>
        </w:rPr>
        <w:t xml:space="preserve">Создание комплексной системы поддержки внешнеэкономической деятельности на уровне субъектов Российской Федерации предполагает интеграцию всех имеющихся в регионах инструментов финансовой и нефинасовой поддержки ВЭД, что будет способствовать повышению координации, прозрачности и упрощению </w:t>
      </w:r>
      <w:r w:rsidRPr="003E547A">
        <w:rPr>
          <w:rFonts w:ascii="Times New Roman" w:hAnsi="Times New Roman"/>
        </w:rPr>
        <w:lastRenderedPageBreak/>
        <w:t>доступа к данным инструментам участников ВЭД, в первую очередь МСП-экспортеров.</w:t>
      </w:r>
      <w:r w:rsidR="009B5BB7" w:rsidRPr="003E547A">
        <w:rPr>
          <w:rFonts w:ascii="Times New Roman" w:hAnsi="Times New Roman"/>
        </w:rPr>
        <w:t xml:space="preserve"> </w:t>
      </w:r>
      <w:r w:rsidRPr="003E547A">
        <w:rPr>
          <w:rFonts w:ascii="Times New Roman" w:hAnsi="Times New Roman"/>
        </w:rPr>
        <w:t>Основными задачами в рамках этого направления являются:</w:t>
      </w:r>
    </w:p>
    <w:p w:rsidR="00D71F83" w:rsidRPr="003E547A" w:rsidRDefault="00D71F83" w:rsidP="003E547A">
      <w:pPr>
        <w:spacing w:after="0"/>
        <w:ind w:firstLine="709"/>
        <w:jc w:val="both"/>
        <w:rPr>
          <w:rFonts w:ascii="Times New Roman" w:hAnsi="Times New Roman"/>
        </w:rPr>
      </w:pPr>
      <w:r w:rsidRPr="003E547A">
        <w:rPr>
          <w:rFonts w:ascii="Times New Roman" w:hAnsi="Times New Roman"/>
        </w:rPr>
        <w:noBreakHyphen/>
        <w:t xml:space="preserve"> разработка и реализация в субъектах Российской Федерации государственных программ (подпрограмм) развития внешнеэкономической деятельности и (или) поддержки экспорта;</w:t>
      </w:r>
    </w:p>
    <w:p w:rsidR="00D71F83" w:rsidRPr="003E547A" w:rsidRDefault="00D71F83" w:rsidP="003E547A">
      <w:pPr>
        <w:spacing w:after="0"/>
        <w:ind w:firstLine="709"/>
        <w:jc w:val="both"/>
        <w:rPr>
          <w:rFonts w:ascii="Times New Roman" w:hAnsi="Times New Roman"/>
        </w:rPr>
      </w:pPr>
      <w:r w:rsidRPr="003E547A">
        <w:rPr>
          <w:rFonts w:ascii="Times New Roman" w:hAnsi="Times New Roman"/>
        </w:rPr>
        <w:t>– определение ответственности региональных органов управления за результаты деятельности в сфере поддержки экспорта путем разработки и закрепления соответствующих КПЭ, в том числе для руководства субъектов Российской Федерации;</w:t>
      </w:r>
    </w:p>
    <w:p w:rsidR="00D71F83" w:rsidRPr="003E547A" w:rsidRDefault="00D71F83" w:rsidP="003E547A">
      <w:pPr>
        <w:spacing w:after="0"/>
        <w:ind w:firstLine="709"/>
        <w:jc w:val="both"/>
        <w:rPr>
          <w:rFonts w:ascii="Times New Roman" w:hAnsi="Times New Roman"/>
        </w:rPr>
      </w:pPr>
      <w:r w:rsidRPr="003E547A">
        <w:rPr>
          <w:rFonts w:ascii="Times New Roman" w:hAnsi="Times New Roman"/>
        </w:rPr>
        <w:t xml:space="preserve">– дальнейшее развитие и расширение охвата региональной инфраструктуры поддержки ВЭД; внедрение системы целевых ориентиров, единых методических и иных требований к деятельности региональных центров координации поддержки экспортно-ориентированных субъектов </w:t>
      </w:r>
      <w:r w:rsidR="004930AD" w:rsidRPr="003E547A">
        <w:rPr>
          <w:rFonts w:ascii="Times New Roman" w:hAnsi="Times New Roman"/>
        </w:rPr>
        <w:t xml:space="preserve">малого и среднего предпринимательства </w:t>
      </w:r>
      <w:r w:rsidRPr="003E547A">
        <w:rPr>
          <w:rFonts w:ascii="Times New Roman" w:hAnsi="Times New Roman"/>
        </w:rPr>
        <w:t>и Евро Инфо Корреспондентских Центров, направленных на обеспечение роста числа МСП-экспортеров;</w:t>
      </w:r>
    </w:p>
    <w:p w:rsidR="00D71F83" w:rsidRPr="003E547A" w:rsidRDefault="00B65780" w:rsidP="003E547A">
      <w:pPr>
        <w:spacing w:after="0"/>
        <w:ind w:firstLine="709"/>
        <w:jc w:val="both"/>
        <w:rPr>
          <w:rFonts w:ascii="Times New Roman" w:hAnsi="Times New Roman"/>
        </w:rPr>
      </w:pPr>
      <w:r w:rsidRPr="003E547A">
        <w:rPr>
          <w:rFonts w:ascii="Times New Roman" w:hAnsi="Times New Roman"/>
        </w:rPr>
        <w:t>–</w:t>
      </w:r>
      <w:r w:rsidR="00D71F83" w:rsidRPr="003E547A">
        <w:rPr>
          <w:rFonts w:ascii="Times New Roman" w:hAnsi="Times New Roman"/>
        </w:rPr>
        <w:t xml:space="preserve"> налаживание механизма информационного и практического  взаимодействия между органами исполнительной власти субъектов Российской Федерации, элементами региональной инфраструктуры поддержки ВЭД, с одной стороны, и уполномоченными федеральными органами исполнительной власти, институтами развития в сфере ВЭД (Внешэкономбанк, ОАО «ЭКСАР», ЗАО «Росэксимбанк»), торговыми представительствами Российской Федерации в иностранных государствах, с другой.</w:t>
      </w:r>
    </w:p>
    <w:p w:rsidR="00D71F83" w:rsidRPr="003E547A" w:rsidRDefault="00D71F83" w:rsidP="003E547A">
      <w:pPr>
        <w:spacing w:after="0"/>
        <w:ind w:firstLine="709"/>
        <w:jc w:val="both"/>
        <w:rPr>
          <w:rFonts w:ascii="Times New Roman" w:hAnsi="Times New Roman"/>
        </w:rPr>
      </w:pPr>
      <w:r w:rsidRPr="003E547A">
        <w:rPr>
          <w:rFonts w:ascii="Times New Roman" w:hAnsi="Times New Roman"/>
        </w:rPr>
        <w:t>Последовательная реализация мер по развитию механизмов нефинансовой поддержки экспорта, в первую очередь в ее региональном звене, при усилении координации поддержки экспорта на всех уровнях позволит перейти к более эффективной, экспансионистской экспортной политике, ориентированн</w:t>
      </w:r>
      <w:r w:rsidR="009B5BB7" w:rsidRPr="003E547A">
        <w:rPr>
          <w:rFonts w:ascii="Times New Roman" w:hAnsi="Times New Roman"/>
        </w:rPr>
        <w:t>ой</w:t>
      </w:r>
      <w:r w:rsidRPr="003E547A">
        <w:rPr>
          <w:rFonts w:ascii="Times New Roman" w:hAnsi="Times New Roman"/>
        </w:rPr>
        <w:t xml:space="preserve"> на активное рекламирование возможностей внешних рынков и деятельности на них российским экспортерам (ситуация, когда мы выбираем), взамен в основном пассивной экспортной политики, базирующейся на рекламировании и представлении отечественных экспортеров </w:t>
      </w:r>
      <w:r w:rsidR="009B5BB7" w:rsidRPr="003E547A">
        <w:rPr>
          <w:rFonts w:ascii="Times New Roman" w:hAnsi="Times New Roman"/>
        </w:rPr>
        <w:t xml:space="preserve">и их продукции </w:t>
      </w:r>
      <w:r w:rsidRPr="003E547A">
        <w:rPr>
          <w:rFonts w:ascii="Times New Roman" w:hAnsi="Times New Roman"/>
        </w:rPr>
        <w:t>внешним рынкам и потенциальным покупателям</w:t>
      </w:r>
      <w:r w:rsidR="009B5BB7" w:rsidRPr="003E547A">
        <w:rPr>
          <w:rFonts w:ascii="Times New Roman" w:hAnsi="Times New Roman"/>
        </w:rPr>
        <w:t xml:space="preserve"> (ситуация, когда нас выбирают)</w:t>
      </w:r>
      <w:r w:rsidRPr="003E547A">
        <w:rPr>
          <w:rFonts w:ascii="Times New Roman" w:hAnsi="Times New Roman"/>
        </w:rPr>
        <w:t>. Такое смещение акцентов в пользу проактивной, наступательной экспортной политики даст заметный импульс в плане роста числа организаций</w:t>
      </w:r>
      <w:r w:rsidR="009B5BB7" w:rsidRPr="003E547A">
        <w:rPr>
          <w:rFonts w:ascii="Times New Roman" w:hAnsi="Times New Roman"/>
        </w:rPr>
        <w:t>-</w:t>
      </w:r>
      <w:r w:rsidRPr="003E547A">
        <w:rPr>
          <w:rFonts w:ascii="Times New Roman" w:hAnsi="Times New Roman"/>
        </w:rPr>
        <w:t>экспортеров, диверсификации фирменной и товарной структуры экспорта.</w:t>
      </w:r>
    </w:p>
    <w:p w:rsidR="00D71F83" w:rsidRPr="003E547A" w:rsidRDefault="00D71F83" w:rsidP="003E547A">
      <w:pPr>
        <w:spacing w:after="0"/>
        <w:ind w:firstLine="709"/>
        <w:jc w:val="both"/>
        <w:rPr>
          <w:rFonts w:ascii="Times New Roman" w:hAnsi="Times New Roman"/>
        </w:rPr>
      </w:pPr>
      <w:r w:rsidRPr="003E547A">
        <w:rPr>
          <w:rFonts w:ascii="Times New Roman" w:hAnsi="Times New Roman"/>
        </w:rPr>
        <w:t>Для повышения информированности действующих и потенциальных российских экспортеров об источниках получения помощи по экспорту, видах и условиях оказания экспортных услуг, содержательных, технических и иных особенностях существующих экспортных сервисов будет проведена инвентаризация соответствующих источников и услуг на всех уровнях национальной системы поддержки экспорта, как уже функционирующих, так и разрабатываемых. Будет создан и размещен в сети Интернет федеральный реестр организаций и услуг в сфере поддержки экспорта с максимальным</w:t>
      </w:r>
      <w:r w:rsidR="007B6DC8" w:rsidRPr="003E547A">
        <w:rPr>
          <w:rFonts w:ascii="Times New Roman" w:hAnsi="Times New Roman"/>
        </w:rPr>
        <w:t xml:space="preserve"> объемом контактной и другой полезной для пользователей информации, включая интерактивный сервис для оценки качества предоставления услуг.</w:t>
      </w:r>
    </w:p>
    <w:p w:rsidR="007B6DC8" w:rsidRPr="003E547A" w:rsidRDefault="007B6DC8" w:rsidP="003E547A">
      <w:pPr>
        <w:spacing w:after="0"/>
        <w:ind w:firstLine="709"/>
        <w:jc w:val="both"/>
        <w:rPr>
          <w:rFonts w:ascii="Times New Roman" w:hAnsi="Times New Roman"/>
        </w:rPr>
      </w:pPr>
      <w:r w:rsidRPr="003E547A">
        <w:rPr>
          <w:rFonts w:ascii="Times New Roman" w:hAnsi="Times New Roman"/>
        </w:rPr>
        <w:t xml:space="preserve">Одним из ключевых системных проектов в сфере поддержки экспорта, </w:t>
      </w:r>
      <w:r w:rsidR="00596190" w:rsidRPr="003E547A">
        <w:rPr>
          <w:rFonts w:ascii="Times New Roman" w:hAnsi="Times New Roman"/>
        </w:rPr>
        <w:t xml:space="preserve">ориентированным </w:t>
      </w:r>
      <w:r w:rsidRPr="003E547A">
        <w:rPr>
          <w:rFonts w:ascii="Times New Roman" w:hAnsi="Times New Roman"/>
        </w:rPr>
        <w:t xml:space="preserve">на МСП, является проект внедрения механизма «единого  окна» в области предоставления экспортных услуг и регулирования внешнеэкономической деятельности. </w:t>
      </w:r>
    </w:p>
    <w:p w:rsidR="007B6DC8" w:rsidRPr="003E547A" w:rsidRDefault="007B6DC8" w:rsidP="003E547A">
      <w:pPr>
        <w:spacing w:after="0"/>
        <w:ind w:firstLine="709"/>
        <w:jc w:val="both"/>
        <w:rPr>
          <w:rFonts w:ascii="Times New Roman" w:hAnsi="Times New Roman"/>
        </w:rPr>
      </w:pPr>
      <w:r w:rsidRPr="003E547A">
        <w:rPr>
          <w:rFonts w:ascii="Times New Roman" w:hAnsi="Times New Roman"/>
        </w:rPr>
        <w:t xml:space="preserve">Создание «единого окна» для получения экспортных услуг напрямую связано с </w:t>
      </w:r>
      <w:r w:rsidR="009B5BB7" w:rsidRPr="003E547A">
        <w:rPr>
          <w:rFonts w:ascii="Times New Roman" w:hAnsi="Times New Roman"/>
        </w:rPr>
        <w:t xml:space="preserve">формированием </w:t>
      </w:r>
      <w:r w:rsidRPr="003E547A">
        <w:rPr>
          <w:rFonts w:ascii="Times New Roman" w:hAnsi="Times New Roman"/>
        </w:rPr>
        <w:t>общего методического и информационного поля в сфере поддержки экспорта с передачей всех необходимых компетенций и навыков на уровень региональной  инфраструктуры поддержки экспорта, интегрированной в электронные системы федеральной и зарубежной инфраструктуры финансовой и нефинансовой поддерж</w:t>
      </w:r>
      <w:r w:rsidR="009B5BB7" w:rsidRPr="003E547A">
        <w:rPr>
          <w:rFonts w:ascii="Times New Roman" w:hAnsi="Times New Roman"/>
        </w:rPr>
        <w:t>ки (</w:t>
      </w:r>
      <w:r w:rsidRPr="003E547A">
        <w:rPr>
          <w:rFonts w:ascii="Times New Roman" w:hAnsi="Times New Roman"/>
        </w:rPr>
        <w:t>практически региональные центры поддержки экспорта превращаются в универсальные площадки для предложения и пакетирования экспортных услуг).</w:t>
      </w:r>
    </w:p>
    <w:p w:rsidR="007B6DC8" w:rsidRPr="003E547A" w:rsidRDefault="007B6DC8" w:rsidP="003E547A">
      <w:pPr>
        <w:spacing w:after="0"/>
        <w:ind w:firstLine="709"/>
        <w:jc w:val="both"/>
        <w:rPr>
          <w:rFonts w:ascii="Times New Roman" w:hAnsi="Times New Roman"/>
        </w:rPr>
      </w:pPr>
      <w:r w:rsidRPr="003E547A">
        <w:rPr>
          <w:rFonts w:ascii="Times New Roman" w:hAnsi="Times New Roman"/>
        </w:rPr>
        <w:t>Проект «единое окно» в части регулирования ВЭД предполагает реализацию возможности однократного представления документов субъектами предпринимательской деятельности в стандартизованном виде через единый пропускной канал для их последующего использования всеми заинтересованными государственными органами, регулирующими внешнеэкономическую деятельность. Механизм «единого окна» позволяет, с одной стороны, выстроить более эффективную, прозрачную систему государственного контроля и распределения ресурсов, а с другой – снизить издержки бизнеса в сфере международной торговли. Это достигается за счет повышения уровня автоматизации государственных органов и межведомственного взаимодействия путем внедрения современных информационных и телекоммуникационных технологий.</w:t>
      </w:r>
    </w:p>
    <w:p w:rsidR="007B6DC8" w:rsidRPr="003E547A" w:rsidRDefault="007B6DC8" w:rsidP="003E547A">
      <w:pPr>
        <w:spacing w:after="0"/>
        <w:ind w:firstLine="709"/>
        <w:jc w:val="both"/>
        <w:rPr>
          <w:rFonts w:ascii="Times New Roman" w:hAnsi="Times New Roman"/>
        </w:rPr>
      </w:pPr>
      <w:r w:rsidRPr="003E547A">
        <w:rPr>
          <w:rFonts w:ascii="Times New Roman" w:hAnsi="Times New Roman"/>
        </w:rPr>
        <w:t xml:space="preserve">По мере углубления евразийской экономической интеграции, наряду с национальными системами поддержки ВЭД, должны формироваться механизмы координации и взаимодействия в целях содействия ВЭД в рамках Евразийского экономического союза (ЕАЭС). Указанные механизмы будут встроены в качестве важного </w:t>
      </w:r>
      <w:r w:rsidRPr="003E547A">
        <w:rPr>
          <w:rFonts w:ascii="Times New Roman" w:hAnsi="Times New Roman"/>
        </w:rPr>
        <w:lastRenderedPageBreak/>
        <w:t xml:space="preserve">элемента в единую торговую, а также промышленную и агропромышленную политики </w:t>
      </w:r>
      <w:r w:rsidR="00DD4F94" w:rsidRPr="003E547A">
        <w:rPr>
          <w:rFonts w:ascii="Times New Roman" w:hAnsi="Times New Roman"/>
        </w:rPr>
        <w:t>Союза</w:t>
      </w:r>
      <w:r w:rsidRPr="003E547A">
        <w:rPr>
          <w:rFonts w:ascii="Times New Roman" w:hAnsi="Times New Roman"/>
        </w:rPr>
        <w:t>. В области поддержки экспорта перспективными являются следующие направления сотрудничества государств-членов:</w:t>
      </w:r>
    </w:p>
    <w:p w:rsidR="007B6DC8" w:rsidRPr="003E547A" w:rsidRDefault="007B6DC8" w:rsidP="003E547A">
      <w:pPr>
        <w:spacing w:after="0"/>
        <w:ind w:firstLine="709"/>
        <w:jc w:val="both"/>
        <w:rPr>
          <w:rFonts w:ascii="Times New Roman" w:hAnsi="Times New Roman"/>
        </w:rPr>
      </w:pPr>
      <w:r w:rsidRPr="003E547A">
        <w:rPr>
          <w:rFonts w:ascii="Times New Roman" w:hAnsi="Times New Roman"/>
        </w:rPr>
        <w:t xml:space="preserve">– создание механизма координации и взаимодействия уполномоченных государственных институтов стран </w:t>
      </w:r>
      <w:r w:rsidR="00DD4F94" w:rsidRPr="003E547A">
        <w:rPr>
          <w:rFonts w:ascii="Times New Roman" w:hAnsi="Times New Roman"/>
        </w:rPr>
        <w:t>ЕАЭС</w:t>
      </w:r>
      <w:r w:rsidRPr="003E547A">
        <w:rPr>
          <w:rFonts w:ascii="Times New Roman" w:hAnsi="Times New Roman"/>
        </w:rPr>
        <w:t xml:space="preserve"> в сфере финансовой поддержки экспорта для продвижения на внешние рынки совместно произведенной продукции. В практике ЕС экспортные кредитные агентства стран-членов все чаще действуют совместно для продвижения на рынки третьих стран произведенных в ЕС сложной техники и оборудования, включая авиатехнику, энергетическое оборудование;</w:t>
      </w:r>
    </w:p>
    <w:p w:rsidR="007B6DC8" w:rsidRPr="003E547A" w:rsidRDefault="007B6DC8" w:rsidP="003E547A">
      <w:pPr>
        <w:spacing w:after="0"/>
        <w:ind w:firstLine="709"/>
        <w:jc w:val="both"/>
        <w:rPr>
          <w:rFonts w:ascii="Times New Roman" w:hAnsi="Times New Roman"/>
        </w:rPr>
      </w:pPr>
      <w:r w:rsidRPr="003E547A">
        <w:rPr>
          <w:rFonts w:ascii="Times New Roman" w:hAnsi="Times New Roman"/>
        </w:rPr>
        <w:t xml:space="preserve">– создание механизма координации подготовки и проведения бизнес-миссий с участием предприятий стран </w:t>
      </w:r>
      <w:r w:rsidR="00DD4F94" w:rsidRPr="003E547A">
        <w:rPr>
          <w:rFonts w:ascii="Times New Roman" w:hAnsi="Times New Roman"/>
        </w:rPr>
        <w:t>ЕАЭС</w:t>
      </w:r>
      <w:r w:rsidRPr="003E547A">
        <w:rPr>
          <w:rFonts w:ascii="Times New Roman" w:hAnsi="Times New Roman"/>
        </w:rPr>
        <w:t xml:space="preserve"> в третьи страны, прежде всего в страны, с которыми заключены или готовятся соглашения о свободной торговле;</w:t>
      </w:r>
    </w:p>
    <w:p w:rsidR="007B6DC8" w:rsidRPr="003E547A" w:rsidRDefault="007B6DC8" w:rsidP="003E547A">
      <w:pPr>
        <w:spacing w:after="0"/>
        <w:ind w:firstLine="709"/>
        <w:jc w:val="both"/>
        <w:rPr>
          <w:rFonts w:ascii="Times New Roman" w:hAnsi="Times New Roman"/>
        </w:rPr>
      </w:pPr>
      <w:r w:rsidRPr="003E547A">
        <w:rPr>
          <w:rFonts w:ascii="Times New Roman" w:hAnsi="Times New Roman"/>
        </w:rPr>
        <w:t xml:space="preserve">– организация совместных экспозиций на зарубежных выставочно-ярмарочных мероприятиях, в том числе в рамках проведения странами </w:t>
      </w:r>
      <w:r w:rsidR="00DD4F94" w:rsidRPr="003E547A">
        <w:rPr>
          <w:rFonts w:ascii="Times New Roman" w:hAnsi="Times New Roman"/>
        </w:rPr>
        <w:t>ЕАЭС</w:t>
      </w:r>
      <w:r w:rsidRPr="003E547A">
        <w:rPr>
          <w:rFonts w:ascii="Times New Roman" w:hAnsi="Times New Roman"/>
        </w:rPr>
        <w:t xml:space="preserve"> национальных выставок за рубежом, с акцентом на совместно произведенную продукцию;</w:t>
      </w:r>
    </w:p>
    <w:p w:rsidR="007B6DC8" w:rsidRPr="003E547A" w:rsidRDefault="007B6DC8" w:rsidP="003E547A">
      <w:pPr>
        <w:spacing w:after="0"/>
        <w:ind w:firstLine="709"/>
        <w:jc w:val="both"/>
        <w:rPr>
          <w:rFonts w:ascii="Times New Roman" w:hAnsi="Times New Roman"/>
        </w:rPr>
      </w:pPr>
      <w:r w:rsidRPr="003E547A">
        <w:rPr>
          <w:rFonts w:ascii="Times New Roman" w:hAnsi="Times New Roman"/>
        </w:rPr>
        <w:t xml:space="preserve">– создание механизма координации и взаимодействия официальных зарубежных представительств стран </w:t>
      </w:r>
      <w:r w:rsidR="00DD4F94" w:rsidRPr="003E547A">
        <w:rPr>
          <w:rFonts w:ascii="Times New Roman" w:hAnsi="Times New Roman"/>
        </w:rPr>
        <w:t>ЕАЭС</w:t>
      </w:r>
      <w:r w:rsidRPr="003E547A">
        <w:rPr>
          <w:rFonts w:ascii="Times New Roman" w:hAnsi="Times New Roman"/>
        </w:rPr>
        <w:t xml:space="preserve"> для продвижения на внешних рынках совместно произведенной продукции;</w:t>
      </w:r>
    </w:p>
    <w:p w:rsidR="007B6DC8" w:rsidRPr="003E547A" w:rsidRDefault="007B6DC8" w:rsidP="003E547A">
      <w:pPr>
        <w:spacing w:after="0"/>
        <w:ind w:firstLine="709"/>
        <w:jc w:val="both"/>
        <w:rPr>
          <w:rFonts w:ascii="Times New Roman" w:hAnsi="Times New Roman"/>
        </w:rPr>
      </w:pPr>
      <w:r w:rsidRPr="003E547A">
        <w:rPr>
          <w:rFonts w:ascii="Times New Roman" w:hAnsi="Times New Roman"/>
        </w:rPr>
        <w:t xml:space="preserve">– создание механизма координации и взаимодействия региональных организаций поддержки экспорта в странах </w:t>
      </w:r>
      <w:r w:rsidR="00DD4F94" w:rsidRPr="003E547A">
        <w:rPr>
          <w:rFonts w:ascii="Times New Roman" w:hAnsi="Times New Roman"/>
        </w:rPr>
        <w:t>ЕАЭС</w:t>
      </w:r>
      <w:r w:rsidRPr="003E547A">
        <w:rPr>
          <w:rFonts w:ascii="Times New Roman" w:hAnsi="Times New Roman"/>
        </w:rPr>
        <w:t xml:space="preserve"> (на уровне административно-территориальных образований) для продвижения на внешние рынки совместно произведенной продукции;</w:t>
      </w:r>
    </w:p>
    <w:p w:rsidR="007B6DC8" w:rsidRPr="003E547A" w:rsidRDefault="007B6DC8" w:rsidP="003E547A">
      <w:pPr>
        <w:spacing w:after="0"/>
        <w:ind w:firstLine="709"/>
        <w:jc w:val="both"/>
        <w:rPr>
          <w:rFonts w:ascii="Times New Roman" w:hAnsi="Times New Roman"/>
        </w:rPr>
      </w:pPr>
      <w:r w:rsidRPr="003E547A">
        <w:rPr>
          <w:rFonts w:ascii="Times New Roman" w:hAnsi="Times New Roman"/>
        </w:rPr>
        <w:t xml:space="preserve">– создание интегрированного информационного ресурса для организаций-экспортеров стран </w:t>
      </w:r>
      <w:r w:rsidR="00DD4F94" w:rsidRPr="003E547A">
        <w:rPr>
          <w:rFonts w:ascii="Times New Roman" w:hAnsi="Times New Roman"/>
        </w:rPr>
        <w:t>ЕАЭС</w:t>
      </w:r>
      <w:r w:rsidRPr="003E547A">
        <w:rPr>
          <w:rFonts w:ascii="Times New Roman" w:hAnsi="Times New Roman"/>
        </w:rPr>
        <w:t>;</w:t>
      </w:r>
    </w:p>
    <w:p w:rsidR="007B6DC8" w:rsidRPr="003E547A" w:rsidRDefault="007B6DC8" w:rsidP="003E547A">
      <w:pPr>
        <w:spacing w:after="0"/>
        <w:ind w:firstLine="709"/>
        <w:jc w:val="both"/>
        <w:rPr>
          <w:rFonts w:ascii="Times New Roman" w:hAnsi="Times New Roman"/>
        </w:rPr>
      </w:pPr>
      <w:r w:rsidRPr="003E547A">
        <w:rPr>
          <w:rFonts w:ascii="Times New Roman" w:hAnsi="Times New Roman"/>
        </w:rPr>
        <w:t xml:space="preserve">– создание механизма координации деятельности уполномоченных органов стран </w:t>
      </w:r>
      <w:r w:rsidR="00DD4F94" w:rsidRPr="003E547A">
        <w:rPr>
          <w:rFonts w:ascii="Times New Roman" w:hAnsi="Times New Roman"/>
        </w:rPr>
        <w:t>ЕАЭС</w:t>
      </w:r>
      <w:r w:rsidRPr="003E547A">
        <w:rPr>
          <w:rFonts w:ascii="Times New Roman" w:hAnsi="Times New Roman"/>
        </w:rPr>
        <w:t xml:space="preserve"> по устранению таможенных и административных барьеров для развития промышленного экспорта, включая упрощение таможенных процедур, упрощение предоставления налогоплательщикам документов по обоснованию применения налоговой ставки ноль процентров по НДС, в том числе в электронном виде. Важной задачей на современном этапе является построение интеграционного взаимодействия информационных систем, реализующих национальные механизмы «единого окна» стран </w:t>
      </w:r>
      <w:r w:rsidR="00DD4F94" w:rsidRPr="003E547A">
        <w:rPr>
          <w:rFonts w:ascii="Times New Roman" w:hAnsi="Times New Roman"/>
        </w:rPr>
        <w:t>ЕАЭС</w:t>
      </w:r>
      <w:r w:rsidRPr="003E547A">
        <w:rPr>
          <w:rFonts w:ascii="Times New Roman" w:hAnsi="Times New Roman"/>
        </w:rPr>
        <w:t xml:space="preserve"> в сфере внешней торговли, для организации юридически значимого обмена информацией посредством интегрированной информационной системы внешней и взаимной торговли Таможенного союза.</w:t>
      </w:r>
    </w:p>
    <w:p w:rsidR="007B6DC8" w:rsidRPr="003E547A" w:rsidRDefault="007B6DC8" w:rsidP="003E547A">
      <w:pPr>
        <w:spacing w:after="0"/>
        <w:ind w:firstLine="709"/>
        <w:jc w:val="both"/>
        <w:rPr>
          <w:rFonts w:ascii="Times New Roman" w:hAnsi="Times New Roman"/>
        </w:rPr>
      </w:pPr>
      <w:r w:rsidRPr="003E547A">
        <w:rPr>
          <w:rFonts w:ascii="Times New Roman" w:hAnsi="Times New Roman"/>
        </w:rPr>
        <w:t xml:space="preserve">В рамках согласованной (скоординированной) агропромышленной политики стран </w:t>
      </w:r>
      <w:r w:rsidR="00DD4F94" w:rsidRPr="003E547A">
        <w:rPr>
          <w:rFonts w:ascii="Times New Roman" w:hAnsi="Times New Roman"/>
        </w:rPr>
        <w:t>ЕАЭС</w:t>
      </w:r>
      <w:r w:rsidRPr="003E547A">
        <w:rPr>
          <w:rFonts w:ascii="Times New Roman" w:hAnsi="Times New Roman"/>
        </w:rPr>
        <w:t xml:space="preserve"> намечено осуществление мер, направленных на увеличение объемов экспорта сельскохозяйственной продукции и продовольствия, повышение удельного веса поставок из стран </w:t>
      </w:r>
      <w:r w:rsidR="00DD4F94" w:rsidRPr="003E547A">
        <w:rPr>
          <w:rFonts w:ascii="Times New Roman" w:hAnsi="Times New Roman"/>
        </w:rPr>
        <w:t>ЕАЭС</w:t>
      </w:r>
      <w:r w:rsidRPr="003E547A">
        <w:rPr>
          <w:rFonts w:ascii="Times New Roman" w:hAnsi="Times New Roman"/>
        </w:rPr>
        <w:t xml:space="preserve"> в общем объеме мировой торговли. Среди таких мер:</w:t>
      </w:r>
    </w:p>
    <w:p w:rsidR="007B6DC8" w:rsidRPr="003E547A" w:rsidRDefault="007B6DC8" w:rsidP="003E547A">
      <w:pPr>
        <w:spacing w:after="0"/>
        <w:ind w:firstLine="709"/>
        <w:jc w:val="both"/>
        <w:rPr>
          <w:rFonts w:ascii="Times New Roman" w:hAnsi="Times New Roman"/>
        </w:rPr>
      </w:pPr>
      <w:r w:rsidRPr="003E547A">
        <w:rPr>
          <w:rFonts w:ascii="Times New Roman" w:hAnsi="Times New Roman"/>
        </w:rPr>
        <w:t>– координация сбытовой и маркетинговой политики на внешних рынках;</w:t>
      </w:r>
    </w:p>
    <w:p w:rsidR="007B6DC8" w:rsidRPr="003E547A" w:rsidRDefault="007B6DC8" w:rsidP="003E547A">
      <w:pPr>
        <w:spacing w:after="0"/>
        <w:ind w:firstLine="709"/>
        <w:jc w:val="both"/>
        <w:rPr>
          <w:rFonts w:ascii="Times New Roman" w:hAnsi="Times New Roman"/>
        </w:rPr>
      </w:pPr>
      <w:r w:rsidRPr="003E547A">
        <w:rPr>
          <w:rFonts w:ascii="Times New Roman" w:hAnsi="Times New Roman"/>
        </w:rPr>
        <w:t>– проведение согласованной экспортной политики по отдельным товарным позициям, в том числе путем создания экспортного пула (прежде всего, зернового);</w:t>
      </w:r>
    </w:p>
    <w:p w:rsidR="007B6DC8" w:rsidRPr="003E547A" w:rsidRDefault="007B6DC8" w:rsidP="003E547A">
      <w:pPr>
        <w:spacing w:after="0"/>
        <w:ind w:firstLine="709"/>
        <w:jc w:val="both"/>
        <w:rPr>
          <w:rFonts w:ascii="Times New Roman" w:hAnsi="Times New Roman"/>
        </w:rPr>
      </w:pPr>
      <w:r w:rsidRPr="003E547A">
        <w:rPr>
          <w:rFonts w:ascii="Times New Roman" w:hAnsi="Times New Roman"/>
        </w:rPr>
        <w:t>– использование механизма защиты географических указаний, включая наименования мест происхождения продукции;</w:t>
      </w:r>
    </w:p>
    <w:p w:rsidR="007B6DC8" w:rsidRPr="003E547A" w:rsidRDefault="007B6DC8" w:rsidP="003E547A">
      <w:pPr>
        <w:spacing w:after="0"/>
        <w:ind w:firstLine="709"/>
        <w:jc w:val="both"/>
        <w:rPr>
          <w:rFonts w:ascii="Times New Roman" w:hAnsi="Times New Roman"/>
        </w:rPr>
      </w:pPr>
      <w:r w:rsidRPr="003E547A">
        <w:rPr>
          <w:rFonts w:ascii="Times New Roman" w:hAnsi="Times New Roman"/>
        </w:rPr>
        <w:t xml:space="preserve">– согласованные действия стран </w:t>
      </w:r>
      <w:r w:rsidR="00DD4F94" w:rsidRPr="003E547A">
        <w:rPr>
          <w:rFonts w:ascii="Times New Roman" w:hAnsi="Times New Roman"/>
        </w:rPr>
        <w:t>ЕАЭС</w:t>
      </w:r>
      <w:r w:rsidRPr="003E547A">
        <w:rPr>
          <w:rFonts w:ascii="Times New Roman" w:hAnsi="Times New Roman"/>
        </w:rPr>
        <w:t xml:space="preserve"> по развитию экспортного потенциала в области агропромышленного комплекса.</w:t>
      </w:r>
    </w:p>
    <w:p w:rsidR="001F2C49" w:rsidRPr="003E547A" w:rsidRDefault="001F2C49" w:rsidP="003E547A">
      <w:pPr>
        <w:pStyle w:val="1"/>
        <w:spacing w:line="276" w:lineRule="auto"/>
        <w:rPr>
          <w:sz w:val="22"/>
          <w:szCs w:val="22"/>
        </w:rPr>
      </w:pPr>
      <w:bookmarkStart w:id="36" w:name="_Toc375660006"/>
      <w:bookmarkStart w:id="37" w:name="_Toc389480286"/>
      <w:r w:rsidRPr="003E547A">
        <w:rPr>
          <w:rFonts w:eastAsiaTheme="majorEastAsia"/>
          <w:sz w:val="22"/>
          <w:szCs w:val="22"/>
        </w:rPr>
        <w:t>5</w:t>
      </w:r>
      <w:r w:rsidRPr="003E547A">
        <w:rPr>
          <w:sz w:val="22"/>
          <w:szCs w:val="22"/>
        </w:rPr>
        <w:t xml:space="preserve"> Этапы реализации Стратегии</w:t>
      </w:r>
      <w:bookmarkEnd w:id="36"/>
      <w:bookmarkEnd w:id="37"/>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Национальная экспортная стратегия реализуется в период до 2030 года и включает два основных этапа: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этап завершения формирования комплексной, конкурентоспособной с учетом лучших мировых практик национальной системы поддержки экспорта (до 2018 года);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этап конкурентного (состязательного) функционирования национальной системы поддержки экспорта, оперативно и гибко адаптирующейся к меняющимся потребностям и задачам в сфере поддержки экспорта с учетом внутриэкономических и внешних факторов, уровня, форм и участников глобальной конкуренции за рынки сбыта (после 2018 года).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 xml:space="preserve">На первом этапе обеспечивается выполнение положений и мероприятий программных документов в сфере поддержки экспорта и ликвидируются дефициты и «узкие» места в этой деятельности, определенные в разделе </w:t>
      </w:r>
      <w:r w:rsidR="00DD4F94" w:rsidRPr="003E547A">
        <w:rPr>
          <w:rFonts w:ascii="Times New Roman" w:hAnsi="Times New Roman"/>
        </w:rPr>
        <w:t>4.3</w:t>
      </w:r>
      <w:r w:rsidRPr="003E547A">
        <w:rPr>
          <w:rFonts w:ascii="Times New Roman" w:hAnsi="Times New Roman"/>
        </w:rPr>
        <w:t>. Во второй половине 2010-х годов происход</w:t>
      </w:r>
      <w:r w:rsidR="00596190" w:rsidRPr="003E547A">
        <w:rPr>
          <w:rFonts w:ascii="Times New Roman" w:hAnsi="Times New Roman"/>
        </w:rPr>
        <w:t>и</w:t>
      </w:r>
      <w:r w:rsidRPr="003E547A">
        <w:rPr>
          <w:rFonts w:ascii="Times New Roman" w:hAnsi="Times New Roman"/>
        </w:rPr>
        <w:t xml:space="preserve">т некоторое улучшение динамики российского экспорта и повышение в нем удельного веса несырьевых товаров, высокотехнологичной продукции и услуг. </w:t>
      </w:r>
      <w:r w:rsidRPr="003E547A">
        <w:rPr>
          <w:rFonts w:ascii="Times New Roman" w:hAnsi="Times New Roman"/>
        </w:rPr>
        <w:lastRenderedPageBreak/>
        <w:t>Намечающиеся тренды в сфере экспорта отражают постепенное движение в направлении формирования ресурсно-инновационной экспортной специализации России в системе мирового хозяйства.</w:t>
      </w:r>
    </w:p>
    <w:p w:rsidR="001F2C49" w:rsidRPr="003E547A" w:rsidRDefault="001F2C49" w:rsidP="003E547A">
      <w:pPr>
        <w:spacing w:after="0"/>
        <w:ind w:firstLine="709"/>
        <w:jc w:val="both"/>
        <w:rPr>
          <w:rFonts w:ascii="Times New Roman" w:hAnsi="Times New Roman"/>
        </w:rPr>
      </w:pPr>
      <w:r w:rsidRPr="003E547A">
        <w:rPr>
          <w:rFonts w:ascii="Times New Roman" w:hAnsi="Times New Roman"/>
        </w:rPr>
        <w:t>На втором этапе реализуются инновационные подходы в сфере поддержки экспорта, обеспечивающие наиболее эффективную адаптацию системы поддержки к меняющимся условиям глобальной конкуренции и потребностям формирующихся новых экспортных секторов национальной экономики. В течение второго десятилетия реализации Стратегии происходит существенное улучшение экспортной динамики в части поставок продукции обрабатывающей промышленности, наукоемких товаров и услуг</w:t>
      </w:r>
      <w:r w:rsidR="00596190" w:rsidRPr="003E547A">
        <w:rPr>
          <w:rFonts w:ascii="Times New Roman" w:hAnsi="Times New Roman"/>
        </w:rPr>
        <w:t>.</w:t>
      </w:r>
      <w:r w:rsidRPr="003E547A">
        <w:rPr>
          <w:rFonts w:ascii="Times New Roman" w:hAnsi="Times New Roman"/>
        </w:rPr>
        <w:t xml:space="preserve"> </w:t>
      </w:r>
      <w:r w:rsidR="00596190" w:rsidRPr="003E547A">
        <w:rPr>
          <w:rFonts w:ascii="Times New Roman" w:hAnsi="Times New Roman"/>
        </w:rPr>
        <w:t>П</w:t>
      </w:r>
      <w:r w:rsidRPr="003E547A">
        <w:rPr>
          <w:rFonts w:ascii="Times New Roman" w:hAnsi="Times New Roman"/>
        </w:rPr>
        <w:t xml:space="preserve">ри этом экспортная конфигурация </w:t>
      </w:r>
      <w:r w:rsidR="00596190" w:rsidRPr="003E547A">
        <w:rPr>
          <w:rFonts w:ascii="Times New Roman" w:hAnsi="Times New Roman"/>
        </w:rPr>
        <w:t xml:space="preserve">по своим основным параметрам </w:t>
      </w:r>
      <w:r w:rsidRPr="003E547A">
        <w:rPr>
          <w:rFonts w:ascii="Times New Roman" w:hAnsi="Times New Roman"/>
        </w:rPr>
        <w:t>все более приближается к заявленной цели реализации Стратегии – формирование конкурентоспособной с позиций внутренней и глобальной экономики ресурсно-инновационной модели экспортной специализации России.</w:t>
      </w:r>
    </w:p>
    <w:p w:rsidR="008D45E0" w:rsidRPr="003E547A" w:rsidRDefault="008D45E0" w:rsidP="003E547A">
      <w:pPr>
        <w:pStyle w:val="1"/>
        <w:spacing w:line="276" w:lineRule="auto"/>
        <w:rPr>
          <w:sz w:val="22"/>
          <w:szCs w:val="22"/>
        </w:rPr>
      </w:pPr>
      <w:r w:rsidRPr="003E547A">
        <w:rPr>
          <w:sz w:val="22"/>
          <w:szCs w:val="22"/>
        </w:rPr>
        <w:t>6 Механизм реализации Стратегии</w:t>
      </w:r>
    </w:p>
    <w:p w:rsidR="008D45E0" w:rsidRPr="003E547A" w:rsidRDefault="008D45E0" w:rsidP="003E547A">
      <w:pPr>
        <w:spacing w:after="0"/>
        <w:ind w:firstLine="709"/>
        <w:jc w:val="both"/>
        <w:rPr>
          <w:rFonts w:ascii="Times New Roman" w:hAnsi="Times New Roman"/>
          <w:color w:val="000000"/>
        </w:rPr>
      </w:pPr>
      <w:r w:rsidRPr="003E547A">
        <w:rPr>
          <w:rFonts w:ascii="Times New Roman" w:hAnsi="Times New Roman"/>
          <w:color w:val="000000"/>
        </w:rPr>
        <w:t>Стратегия утверждается Правительством Российской Федерации. Вместе с утверждением Стратегии принимается план мероприятий, направленных на уточнение и корректировку действующих программных документов в сфере развития и поддержки экспорта, обеспечение реализации новых инициатив, содержащихся в Стратегии.</w:t>
      </w:r>
    </w:p>
    <w:p w:rsidR="008D45E0" w:rsidRPr="003E547A" w:rsidRDefault="008D45E0" w:rsidP="003E547A">
      <w:pPr>
        <w:spacing w:after="0"/>
        <w:ind w:firstLine="709"/>
        <w:jc w:val="both"/>
        <w:rPr>
          <w:rFonts w:ascii="Times New Roman" w:hAnsi="Times New Roman"/>
          <w:color w:val="000000"/>
        </w:rPr>
      </w:pPr>
      <w:r w:rsidRPr="003E547A">
        <w:rPr>
          <w:rFonts w:ascii="Times New Roman" w:hAnsi="Times New Roman"/>
          <w:color w:val="000000"/>
        </w:rPr>
        <w:t>Основные составляющие механизма реализации Стратегии включают:</w:t>
      </w:r>
    </w:p>
    <w:p w:rsidR="008D45E0" w:rsidRPr="003E547A" w:rsidRDefault="008D45E0" w:rsidP="003E547A">
      <w:pPr>
        <w:spacing w:after="0"/>
        <w:ind w:firstLine="709"/>
        <w:jc w:val="both"/>
        <w:rPr>
          <w:rFonts w:ascii="Times New Roman" w:hAnsi="Times New Roman"/>
          <w:color w:val="000000"/>
        </w:rPr>
      </w:pPr>
      <w:r w:rsidRPr="003E547A">
        <w:rPr>
          <w:rFonts w:ascii="Times New Roman" w:hAnsi="Times New Roman"/>
          <w:color w:val="000000"/>
        </w:rPr>
        <w:t>– межведомственную комиссию по развитию и поддержке экспорта на уровне руководителей федеральных министерств и ведомств для обеспечения эффективной, согласованной и скоординированной реализации Стратегии;</w:t>
      </w:r>
    </w:p>
    <w:p w:rsidR="008D45E0" w:rsidRPr="003E547A" w:rsidRDefault="008D45E0" w:rsidP="003E547A">
      <w:pPr>
        <w:spacing w:after="0"/>
        <w:ind w:firstLine="709"/>
        <w:jc w:val="both"/>
        <w:rPr>
          <w:rFonts w:ascii="Times New Roman" w:hAnsi="Times New Roman"/>
          <w:color w:val="000000"/>
        </w:rPr>
      </w:pPr>
      <w:r w:rsidRPr="003E547A">
        <w:rPr>
          <w:rFonts w:ascii="Times New Roman" w:hAnsi="Times New Roman"/>
          <w:color w:val="000000"/>
        </w:rPr>
        <w:t>– взаимоувязанную по целевым показателями (индикаторам) государственных программных документов в сфере развития и поддержки экспорта систему КПЭ, охватывающую все уровни государственного управления и все организации, содействующие экспорту;</w:t>
      </w:r>
    </w:p>
    <w:p w:rsidR="008D45E0" w:rsidRPr="003E547A" w:rsidRDefault="008D45E0" w:rsidP="003E547A">
      <w:pPr>
        <w:spacing w:after="0"/>
        <w:ind w:firstLine="709"/>
        <w:jc w:val="both"/>
        <w:rPr>
          <w:rFonts w:ascii="Times New Roman" w:hAnsi="Times New Roman"/>
          <w:color w:val="000000"/>
        </w:rPr>
      </w:pPr>
      <w:r w:rsidRPr="003E547A">
        <w:rPr>
          <w:rFonts w:ascii="Times New Roman" w:hAnsi="Times New Roman"/>
          <w:color w:val="000000"/>
        </w:rPr>
        <w:t>– систему соглашений Минэкономразвития России с ключевыми партнерами (крупными компаниями, союзами предпринимателей, субъектами Российской Федерации) по развитию внешнеэкономической деятельности;</w:t>
      </w:r>
    </w:p>
    <w:p w:rsidR="008D45E0" w:rsidRPr="003E547A" w:rsidRDefault="008D45E0" w:rsidP="003E547A">
      <w:pPr>
        <w:spacing w:after="0"/>
        <w:ind w:firstLine="709"/>
        <w:jc w:val="both"/>
        <w:rPr>
          <w:rFonts w:ascii="Times New Roman" w:hAnsi="Times New Roman"/>
          <w:color w:val="000000"/>
        </w:rPr>
      </w:pPr>
      <w:r w:rsidRPr="003E547A">
        <w:rPr>
          <w:rFonts w:ascii="Times New Roman" w:hAnsi="Times New Roman"/>
          <w:color w:val="000000"/>
        </w:rPr>
        <w:t>– увязанную с целями, задачами, приоритетами и мерами настоящей Стратегии систему мер и механизмов поддержки экспорта на уровне субъектов Российской Федерации;</w:t>
      </w:r>
    </w:p>
    <w:p w:rsidR="006230A3" w:rsidRPr="003E547A" w:rsidRDefault="008D45E0" w:rsidP="003E547A">
      <w:pPr>
        <w:spacing w:after="0"/>
        <w:ind w:firstLine="709"/>
        <w:jc w:val="both"/>
        <w:rPr>
          <w:color w:val="000000"/>
        </w:rPr>
      </w:pPr>
      <w:r w:rsidRPr="003E547A">
        <w:rPr>
          <w:rFonts w:ascii="Times New Roman" w:hAnsi="Times New Roman"/>
          <w:color w:val="000000"/>
        </w:rPr>
        <w:t>– ежегодный обзор реализации Стратегии с подготовкой в случае необходимости предложений по ее изменению и дополнению на площадке межведомственной комиссии по развитию и поддержке экспорта и Совета по внешнеэкономической деятельности при Минэкономразвития России.</w:t>
      </w:r>
    </w:p>
    <w:p w:rsidR="006A6C44" w:rsidRPr="003E547A" w:rsidRDefault="005632FA" w:rsidP="003E547A">
      <w:pPr>
        <w:spacing w:after="0"/>
        <w:jc w:val="both"/>
      </w:pPr>
      <w:r w:rsidRPr="003E547A">
        <w:br w:type="page"/>
      </w:r>
      <w:bookmarkStart w:id="38" w:name="_Toc389480287"/>
      <w:r w:rsidR="006A6C44" w:rsidRPr="003E547A">
        <w:rPr>
          <w:rFonts w:ascii="Times New Roman" w:hAnsi="Times New Roman"/>
          <w:b/>
        </w:rPr>
        <w:lastRenderedPageBreak/>
        <w:t>ПРИЛОЖЕНИЯ</w:t>
      </w:r>
      <w:bookmarkEnd w:id="38"/>
    </w:p>
    <w:p w:rsidR="00F84EB9" w:rsidRPr="003E547A" w:rsidRDefault="005632FA" w:rsidP="003E547A">
      <w:pPr>
        <w:spacing w:after="0"/>
        <w:ind w:firstLine="709"/>
        <w:jc w:val="right"/>
        <w:rPr>
          <w:rFonts w:ascii="Times New Roman" w:hAnsi="Times New Roman"/>
        </w:rPr>
      </w:pPr>
      <w:r w:rsidRPr="003E547A">
        <w:rPr>
          <w:rFonts w:ascii="Times New Roman" w:hAnsi="Times New Roman"/>
        </w:rPr>
        <w:t>Приложение 1</w:t>
      </w:r>
    </w:p>
    <w:p w:rsidR="005632FA" w:rsidRPr="003E547A" w:rsidRDefault="005632FA" w:rsidP="003E547A">
      <w:pPr>
        <w:spacing w:before="240" w:after="120"/>
        <w:jc w:val="center"/>
        <w:rPr>
          <w:rFonts w:ascii="Times New Roman" w:hAnsi="Times New Roman"/>
          <w:b/>
        </w:rPr>
      </w:pPr>
      <w:r w:rsidRPr="003E547A">
        <w:rPr>
          <w:rFonts w:ascii="Times New Roman" w:hAnsi="Times New Roman"/>
          <w:b/>
        </w:rPr>
        <w:t>Рейтинг страновых экспортных рынков для России</w:t>
      </w:r>
    </w:p>
    <w:p w:rsidR="005632FA" w:rsidRPr="003E547A" w:rsidRDefault="005632FA" w:rsidP="003E547A">
      <w:pPr>
        <w:autoSpaceDE w:val="0"/>
        <w:autoSpaceDN w:val="0"/>
        <w:adjustRightInd w:val="0"/>
        <w:spacing w:after="0"/>
        <w:ind w:firstLine="709"/>
        <w:jc w:val="both"/>
        <w:rPr>
          <w:rFonts w:ascii="Times New Roman" w:hAnsi="Times New Roman"/>
          <w:bCs/>
        </w:rPr>
      </w:pPr>
      <w:r w:rsidRPr="003E547A">
        <w:rPr>
          <w:rFonts w:ascii="Times New Roman" w:hAnsi="Times New Roman"/>
          <w:bCs/>
        </w:rPr>
        <w:t>Интегральный показатель значимости экспортных рынков для России (ИПЭР) рассчитывается по кругу следующих показателей:</w:t>
      </w:r>
    </w:p>
    <w:p w:rsidR="005632FA" w:rsidRPr="003E547A" w:rsidRDefault="005632FA" w:rsidP="003E547A">
      <w:pPr>
        <w:autoSpaceDE w:val="0"/>
        <w:autoSpaceDN w:val="0"/>
        <w:adjustRightInd w:val="0"/>
        <w:spacing w:after="0"/>
        <w:ind w:firstLine="709"/>
        <w:jc w:val="both"/>
        <w:rPr>
          <w:rFonts w:ascii="Times New Roman" w:hAnsi="Times New Roman"/>
          <w:bCs/>
        </w:rPr>
      </w:pPr>
      <w:r w:rsidRPr="003E547A">
        <w:rPr>
          <w:rFonts w:ascii="Times New Roman" w:hAnsi="Times New Roman"/>
          <w:bCs/>
        </w:rPr>
        <w:t>– доля в экспорте товаров России всего (по данным ФТС</w:t>
      </w:r>
      <w:r w:rsidR="008B0E15" w:rsidRPr="003E547A">
        <w:rPr>
          <w:rFonts w:ascii="Times New Roman" w:hAnsi="Times New Roman"/>
          <w:bCs/>
        </w:rPr>
        <w:t xml:space="preserve"> России</w:t>
      </w:r>
      <w:r w:rsidRPr="003E547A">
        <w:rPr>
          <w:rFonts w:ascii="Times New Roman" w:hAnsi="Times New Roman"/>
          <w:bCs/>
        </w:rPr>
        <w:t>/Росстата; вес показателя в ИПЭР – 0,3);</w:t>
      </w:r>
    </w:p>
    <w:p w:rsidR="005632FA" w:rsidRPr="003E547A" w:rsidRDefault="005632FA" w:rsidP="003E547A">
      <w:pPr>
        <w:autoSpaceDE w:val="0"/>
        <w:autoSpaceDN w:val="0"/>
        <w:adjustRightInd w:val="0"/>
        <w:spacing w:after="0"/>
        <w:ind w:firstLine="709"/>
        <w:jc w:val="both"/>
        <w:rPr>
          <w:rFonts w:ascii="Times New Roman" w:hAnsi="Times New Roman"/>
          <w:bCs/>
        </w:rPr>
      </w:pPr>
      <w:r w:rsidRPr="003E547A">
        <w:rPr>
          <w:rFonts w:ascii="Times New Roman" w:hAnsi="Times New Roman"/>
          <w:bCs/>
        </w:rPr>
        <w:t>– доля в экспорте товаров России всего (по данным зеркальной статистики стран-партнеров; вес показателя в ИЭПР – 0,3);</w:t>
      </w:r>
    </w:p>
    <w:p w:rsidR="005632FA" w:rsidRPr="003E547A" w:rsidRDefault="005632FA" w:rsidP="003E547A">
      <w:pPr>
        <w:autoSpaceDE w:val="0"/>
        <w:autoSpaceDN w:val="0"/>
        <w:adjustRightInd w:val="0"/>
        <w:spacing w:after="0"/>
        <w:ind w:firstLine="709"/>
        <w:jc w:val="both"/>
        <w:rPr>
          <w:rFonts w:ascii="Times New Roman" w:hAnsi="Times New Roman"/>
          <w:bCs/>
        </w:rPr>
      </w:pPr>
      <w:r w:rsidRPr="003E547A">
        <w:rPr>
          <w:rFonts w:ascii="Times New Roman" w:hAnsi="Times New Roman"/>
          <w:bCs/>
        </w:rPr>
        <w:t>– доля в экспорте услуг России всего (по данным Банка России; вес показателя в ИПЭР – 0,1);</w:t>
      </w:r>
    </w:p>
    <w:p w:rsidR="005632FA" w:rsidRPr="003E547A" w:rsidRDefault="005632FA" w:rsidP="003E547A">
      <w:pPr>
        <w:autoSpaceDE w:val="0"/>
        <w:autoSpaceDN w:val="0"/>
        <w:adjustRightInd w:val="0"/>
        <w:spacing w:after="0"/>
        <w:ind w:firstLine="709"/>
        <w:jc w:val="both"/>
        <w:rPr>
          <w:rFonts w:ascii="Times New Roman" w:hAnsi="Times New Roman"/>
          <w:bCs/>
        </w:rPr>
      </w:pPr>
      <w:r w:rsidRPr="003E547A">
        <w:rPr>
          <w:rFonts w:ascii="Times New Roman" w:hAnsi="Times New Roman"/>
          <w:bCs/>
        </w:rPr>
        <w:t>– доля в экспорте технологий России всего (по данным Росстата; вес показателя в ИПЭР – 0,1);</w:t>
      </w:r>
    </w:p>
    <w:p w:rsidR="005632FA" w:rsidRPr="003E547A" w:rsidRDefault="005632FA" w:rsidP="003E547A">
      <w:pPr>
        <w:autoSpaceDE w:val="0"/>
        <w:autoSpaceDN w:val="0"/>
        <w:adjustRightInd w:val="0"/>
        <w:spacing w:after="0"/>
        <w:ind w:firstLine="709"/>
        <w:jc w:val="both"/>
        <w:rPr>
          <w:rFonts w:ascii="Times New Roman" w:hAnsi="Times New Roman"/>
          <w:bCs/>
        </w:rPr>
      </w:pPr>
      <w:r w:rsidRPr="003E547A">
        <w:rPr>
          <w:rFonts w:ascii="Times New Roman" w:hAnsi="Times New Roman"/>
          <w:bCs/>
        </w:rPr>
        <w:t>– доля в экспорте машин, оборудования и транспортных средств России всего (по данным ФТС</w:t>
      </w:r>
      <w:r w:rsidR="00074F94" w:rsidRPr="003E547A">
        <w:rPr>
          <w:rFonts w:ascii="Times New Roman" w:hAnsi="Times New Roman"/>
          <w:bCs/>
        </w:rPr>
        <w:t xml:space="preserve"> России</w:t>
      </w:r>
      <w:r w:rsidRPr="003E547A">
        <w:rPr>
          <w:rFonts w:ascii="Times New Roman" w:hAnsi="Times New Roman"/>
          <w:bCs/>
        </w:rPr>
        <w:t>/Росстата; вес показателя в ИПЭР – 0,1);</w:t>
      </w:r>
    </w:p>
    <w:p w:rsidR="005632FA" w:rsidRPr="003E547A" w:rsidRDefault="005632FA" w:rsidP="003E547A">
      <w:pPr>
        <w:autoSpaceDE w:val="0"/>
        <w:autoSpaceDN w:val="0"/>
        <w:adjustRightInd w:val="0"/>
        <w:spacing w:after="0"/>
        <w:ind w:firstLine="709"/>
        <w:jc w:val="both"/>
        <w:rPr>
          <w:rFonts w:ascii="Times New Roman" w:hAnsi="Times New Roman"/>
          <w:bCs/>
        </w:rPr>
      </w:pPr>
      <w:r w:rsidRPr="003E547A">
        <w:rPr>
          <w:rFonts w:ascii="Times New Roman" w:hAnsi="Times New Roman"/>
          <w:bCs/>
        </w:rPr>
        <w:t>– доля в экспорте инновационных товаров России всего (по данным ФТС</w:t>
      </w:r>
      <w:r w:rsidR="00074F94" w:rsidRPr="003E547A">
        <w:rPr>
          <w:rFonts w:ascii="Times New Roman" w:hAnsi="Times New Roman"/>
          <w:bCs/>
        </w:rPr>
        <w:t xml:space="preserve"> России</w:t>
      </w:r>
      <w:r w:rsidRPr="003E547A">
        <w:rPr>
          <w:rFonts w:ascii="Times New Roman" w:hAnsi="Times New Roman"/>
          <w:bCs/>
        </w:rPr>
        <w:t>/Росстата; вес показателя в ИПЭР – 0,1).</w:t>
      </w:r>
    </w:p>
    <w:p w:rsidR="005632FA" w:rsidRPr="003E547A" w:rsidRDefault="005632FA" w:rsidP="003E547A">
      <w:pPr>
        <w:autoSpaceDE w:val="0"/>
        <w:autoSpaceDN w:val="0"/>
        <w:adjustRightInd w:val="0"/>
        <w:spacing w:after="0"/>
        <w:ind w:firstLine="709"/>
        <w:jc w:val="both"/>
        <w:rPr>
          <w:rFonts w:ascii="Times New Roman" w:hAnsi="Times New Roman"/>
          <w:bCs/>
        </w:rPr>
      </w:pPr>
      <w:r w:rsidRPr="003E547A">
        <w:rPr>
          <w:rFonts w:ascii="Times New Roman" w:hAnsi="Times New Roman"/>
          <w:bCs/>
        </w:rPr>
        <w:t>Перечисленные выше показатели взвешиваются в соответствии с присвоенными им весами и суммируются в интегральном показателе значимости экспортных рынков для России. Таким образом, ИПЭР отражает как количественные, так и структурные параметры российского экспорта.</w:t>
      </w:r>
    </w:p>
    <w:p w:rsidR="005632FA" w:rsidRPr="003E547A" w:rsidRDefault="005632FA" w:rsidP="003E547A">
      <w:pPr>
        <w:autoSpaceDE w:val="0"/>
        <w:autoSpaceDN w:val="0"/>
        <w:adjustRightInd w:val="0"/>
        <w:spacing w:after="0"/>
        <w:ind w:firstLine="709"/>
        <w:jc w:val="both"/>
        <w:rPr>
          <w:rFonts w:ascii="Times New Roman" w:hAnsi="Times New Roman"/>
          <w:bCs/>
        </w:rPr>
      </w:pPr>
      <w:r w:rsidRPr="003E547A">
        <w:rPr>
          <w:rFonts w:ascii="Times New Roman" w:hAnsi="Times New Roman"/>
          <w:bCs/>
        </w:rPr>
        <w:t xml:space="preserve">В рейтинге ИПЭР за 2012 г. лидируют Германия и Нидерланды, далее следуют Белоруссия, Украина, Казахстан, США, Италия, Турция и Великобритания. Наиболее заметно в рейтинге ИПЭР в последние годы упрочились позиции Китая, Японии, Индии, Республики Корея, Алжира, </w:t>
      </w:r>
      <w:r w:rsidR="008B0E15" w:rsidRPr="003E547A">
        <w:rPr>
          <w:rFonts w:ascii="Times New Roman" w:hAnsi="Times New Roman"/>
          <w:bCs/>
        </w:rPr>
        <w:t xml:space="preserve">при </w:t>
      </w:r>
      <w:r w:rsidRPr="003E547A">
        <w:rPr>
          <w:rFonts w:ascii="Times New Roman" w:hAnsi="Times New Roman"/>
          <w:bCs/>
        </w:rPr>
        <w:t>одновременно</w:t>
      </w:r>
      <w:r w:rsidR="008B0E15" w:rsidRPr="003E547A">
        <w:rPr>
          <w:rFonts w:ascii="Times New Roman" w:hAnsi="Times New Roman"/>
          <w:bCs/>
        </w:rPr>
        <w:t>м</w:t>
      </w:r>
      <w:r w:rsidRPr="003E547A">
        <w:rPr>
          <w:rFonts w:ascii="Times New Roman" w:hAnsi="Times New Roman"/>
          <w:bCs/>
        </w:rPr>
        <w:t xml:space="preserve"> ослабл</w:t>
      </w:r>
      <w:r w:rsidR="008B0E15" w:rsidRPr="003E547A">
        <w:rPr>
          <w:rFonts w:ascii="Times New Roman" w:hAnsi="Times New Roman"/>
          <w:bCs/>
        </w:rPr>
        <w:t>ени</w:t>
      </w:r>
      <w:r w:rsidRPr="003E547A">
        <w:rPr>
          <w:rFonts w:ascii="Times New Roman" w:hAnsi="Times New Roman"/>
          <w:bCs/>
        </w:rPr>
        <w:t>и позици</w:t>
      </w:r>
      <w:r w:rsidR="008B0E15" w:rsidRPr="003E547A">
        <w:rPr>
          <w:rFonts w:ascii="Times New Roman" w:hAnsi="Times New Roman"/>
          <w:bCs/>
        </w:rPr>
        <w:t>й</w:t>
      </w:r>
      <w:r w:rsidRPr="003E547A">
        <w:rPr>
          <w:rFonts w:ascii="Times New Roman" w:hAnsi="Times New Roman"/>
          <w:bCs/>
        </w:rPr>
        <w:t xml:space="preserve"> Германии, США, Финляндии, Франции, Болгарии, Венгрии, Испании, Ирана, Кипра.</w:t>
      </w:r>
    </w:p>
    <w:p w:rsidR="005632FA" w:rsidRPr="003E547A" w:rsidRDefault="005632FA" w:rsidP="003E547A">
      <w:pPr>
        <w:autoSpaceDE w:val="0"/>
        <w:autoSpaceDN w:val="0"/>
        <w:adjustRightInd w:val="0"/>
        <w:spacing w:after="0"/>
        <w:ind w:firstLine="709"/>
        <w:jc w:val="both"/>
        <w:rPr>
          <w:rFonts w:ascii="Times New Roman" w:hAnsi="Times New Roman"/>
          <w:bCs/>
        </w:rPr>
      </w:pPr>
      <w:r w:rsidRPr="003E547A">
        <w:rPr>
          <w:rFonts w:ascii="Times New Roman" w:hAnsi="Times New Roman"/>
          <w:bCs/>
        </w:rPr>
        <w:t>На первые десять партнеров России в 2013 г</w:t>
      </w:r>
      <w:r w:rsidR="00417AC5" w:rsidRPr="003E547A">
        <w:rPr>
          <w:rFonts w:ascii="Times New Roman" w:hAnsi="Times New Roman"/>
          <w:bCs/>
        </w:rPr>
        <w:t>. приходилось свыше 50</w:t>
      </w:r>
      <w:r w:rsidRPr="003E547A">
        <w:rPr>
          <w:rFonts w:ascii="Times New Roman" w:hAnsi="Times New Roman"/>
          <w:bCs/>
        </w:rPr>
        <w:t>% совокупного экспортного интереса нашей страны на внешних рынках, на</w:t>
      </w:r>
      <w:r w:rsidR="00417AC5" w:rsidRPr="003E547A">
        <w:rPr>
          <w:rFonts w:ascii="Times New Roman" w:hAnsi="Times New Roman"/>
          <w:bCs/>
        </w:rPr>
        <w:t xml:space="preserve"> первые 20 партнеров – почти 70</w:t>
      </w:r>
      <w:r w:rsidRPr="003E547A">
        <w:rPr>
          <w:rFonts w:ascii="Times New Roman" w:hAnsi="Times New Roman"/>
          <w:bCs/>
        </w:rPr>
        <w:t>%. На партнеров по Таможенному союзу – Белоруссию и Казахстан в 2013 г</w:t>
      </w:r>
      <w:r w:rsidR="00417AC5" w:rsidRPr="003E547A">
        <w:rPr>
          <w:rFonts w:ascii="Times New Roman" w:hAnsi="Times New Roman"/>
          <w:bCs/>
        </w:rPr>
        <w:t>. приходилось 55,65</w:t>
      </w:r>
      <w:r w:rsidRPr="003E547A">
        <w:rPr>
          <w:rFonts w:ascii="Times New Roman" w:hAnsi="Times New Roman"/>
          <w:bCs/>
        </w:rPr>
        <w:t xml:space="preserve">% совокупного экспортного интереса России в СНГ, </w:t>
      </w:r>
      <w:r w:rsidR="008B0E15" w:rsidRPr="003E547A">
        <w:rPr>
          <w:rFonts w:ascii="Times New Roman" w:hAnsi="Times New Roman"/>
          <w:bCs/>
        </w:rPr>
        <w:t>а с</w:t>
      </w:r>
      <w:r w:rsidRPr="003E547A">
        <w:rPr>
          <w:rFonts w:ascii="Times New Roman" w:hAnsi="Times New Roman"/>
          <w:bCs/>
        </w:rPr>
        <w:t xml:space="preserve"> </w:t>
      </w:r>
      <w:r w:rsidR="008B0E15" w:rsidRPr="003E547A">
        <w:rPr>
          <w:rFonts w:ascii="Times New Roman" w:hAnsi="Times New Roman"/>
          <w:bCs/>
        </w:rPr>
        <w:t xml:space="preserve">учетом </w:t>
      </w:r>
      <w:r w:rsidRPr="003E547A">
        <w:rPr>
          <w:rFonts w:ascii="Times New Roman" w:hAnsi="Times New Roman"/>
          <w:bCs/>
        </w:rPr>
        <w:t>Украин</w:t>
      </w:r>
      <w:r w:rsidR="008B0E15" w:rsidRPr="003E547A">
        <w:rPr>
          <w:rFonts w:ascii="Times New Roman" w:hAnsi="Times New Roman"/>
          <w:bCs/>
        </w:rPr>
        <w:t>ы</w:t>
      </w:r>
      <w:r w:rsidR="00417AC5" w:rsidRPr="003E547A">
        <w:rPr>
          <w:rFonts w:ascii="Times New Roman" w:hAnsi="Times New Roman"/>
          <w:bCs/>
        </w:rPr>
        <w:t xml:space="preserve"> – 82,6</w:t>
      </w:r>
      <w:r w:rsidRPr="003E547A">
        <w:rPr>
          <w:rFonts w:ascii="Times New Roman" w:hAnsi="Times New Roman"/>
          <w:bCs/>
        </w:rPr>
        <w:t>%.</w:t>
      </w:r>
    </w:p>
    <w:p w:rsidR="005632FA" w:rsidRPr="003E547A" w:rsidRDefault="00686F2A" w:rsidP="003E547A">
      <w:pPr>
        <w:autoSpaceDE w:val="0"/>
        <w:autoSpaceDN w:val="0"/>
        <w:adjustRightInd w:val="0"/>
        <w:spacing w:after="0"/>
        <w:ind w:firstLine="709"/>
        <w:jc w:val="both"/>
        <w:rPr>
          <w:rFonts w:ascii="Times New Roman" w:hAnsi="Times New Roman"/>
          <w:bCs/>
        </w:rPr>
      </w:pPr>
      <w:r w:rsidRPr="003E547A">
        <w:rPr>
          <w:rFonts w:ascii="Times New Roman" w:hAnsi="Times New Roman"/>
          <w:bCs/>
        </w:rPr>
        <w:t>Ниже приводится перечень из 1</w:t>
      </w:r>
      <w:r w:rsidR="00191C27" w:rsidRPr="003E547A">
        <w:rPr>
          <w:rFonts w:ascii="Times New Roman" w:hAnsi="Times New Roman"/>
          <w:bCs/>
        </w:rPr>
        <w:t>0</w:t>
      </w:r>
      <w:r w:rsidRPr="003E547A">
        <w:rPr>
          <w:rFonts w:ascii="Times New Roman" w:hAnsi="Times New Roman"/>
          <w:bCs/>
        </w:rPr>
        <w:t xml:space="preserve">0 </w:t>
      </w:r>
      <w:r w:rsidR="00417AC5" w:rsidRPr="003E547A">
        <w:rPr>
          <w:rFonts w:ascii="Times New Roman" w:hAnsi="Times New Roman"/>
          <w:bCs/>
        </w:rPr>
        <w:t xml:space="preserve">ведущих </w:t>
      </w:r>
      <w:r w:rsidRPr="003E547A">
        <w:rPr>
          <w:rFonts w:ascii="Times New Roman" w:hAnsi="Times New Roman"/>
          <w:bCs/>
        </w:rPr>
        <w:t>стран-партнеров России в рейтинге ИПЭР за 2006-2012 гг.</w:t>
      </w:r>
    </w:p>
    <w:p w:rsidR="00686F2A" w:rsidRPr="003E547A" w:rsidRDefault="00686F2A" w:rsidP="003E547A">
      <w:pPr>
        <w:pStyle w:val="a6"/>
        <w:spacing w:before="240" w:after="120" w:line="276" w:lineRule="auto"/>
        <w:jc w:val="center"/>
        <w:rPr>
          <w:color w:val="000000"/>
          <w:sz w:val="22"/>
          <w:szCs w:val="22"/>
        </w:rPr>
      </w:pPr>
      <w:r w:rsidRPr="003E547A">
        <w:rPr>
          <w:color w:val="000000"/>
          <w:sz w:val="22"/>
          <w:szCs w:val="22"/>
        </w:rPr>
        <w:t>Интегральный показатель значимости экспортных рын</w:t>
      </w:r>
      <w:r w:rsidR="00191C27" w:rsidRPr="003E547A">
        <w:rPr>
          <w:color w:val="000000"/>
          <w:sz w:val="22"/>
          <w:szCs w:val="22"/>
        </w:rPr>
        <w:t>ков для России</w:t>
      </w:r>
    </w:p>
    <w:tbl>
      <w:tblPr>
        <w:tblW w:w="489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012"/>
        <w:gridCol w:w="3421"/>
        <w:gridCol w:w="898"/>
        <w:gridCol w:w="898"/>
        <w:gridCol w:w="898"/>
        <w:gridCol w:w="898"/>
        <w:gridCol w:w="898"/>
        <w:gridCol w:w="898"/>
        <w:gridCol w:w="896"/>
      </w:tblGrid>
      <w:tr w:rsidR="008B0E15" w:rsidRPr="003E547A">
        <w:trPr>
          <w:trHeight w:val="20"/>
          <w:tblHeader/>
        </w:trPr>
        <w:tc>
          <w:tcPr>
            <w:tcW w:w="472" w:type="pct"/>
            <w:vAlign w:val="center"/>
          </w:tcPr>
          <w:p w:rsidR="00686F2A" w:rsidRPr="003E547A" w:rsidRDefault="00686F2A" w:rsidP="003E547A">
            <w:pPr>
              <w:spacing w:after="0"/>
              <w:jc w:val="center"/>
              <w:rPr>
                <w:rFonts w:ascii="Times New Roman" w:hAnsi="Times New Roman"/>
                <w:b/>
              </w:rPr>
            </w:pPr>
            <w:r w:rsidRPr="003E547A">
              <w:rPr>
                <w:rFonts w:ascii="Times New Roman" w:hAnsi="Times New Roman"/>
                <w:b/>
              </w:rPr>
              <w:t>Место в 2012г.</w:t>
            </w:r>
          </w:p>
        </w:tc>
        <w:tc>
          <w:tcPr>
            <w:tcW w:w="1596" w:type="pct"/>
            <w:noWrap/>
            <w:vAlign w:val="center"/>
          </w:tcPr>
          <w:p w:rsidR="00686F2A" w:rsidRPr="003E547A" w:rsidRDefault="00686F2A" w:rsidP="003E547A">
            <w:pPr>
              <w:spacing w:after="0"/>
              <w:jc w:val="center"/>
              <w:rPr>
                <w:rFonts w:ascii="Times New Roman" w:hAnsi="Times New Roman"/>
                <w:b/>
                <w:bCs/>
                <w:color w:val="000000"/>
              </w:rPr>
            </w:pPr>
            <w:r w:rsidRPr="003E547A">
              <w:rPr>
                <w:rFonts w:ascii="Times New Roman" w:hAnsi="Times New Roman"/>
                <w:b/>
                <w:bCs/>
                <w:color w:val="000000"/>
              </w:rPr>
              <w:t>Стра</w:t>
            </w:r>
            <w:r w:rsidR="00417AC5" w:rsidRPr="003E547A">
              <w:rPr>
                <w:rFonts w:ascii="Times New Roman" w:hAnsi="Times New Roman"/>
                <w:b/>
                <w:bCs/>
                <w:color w:val="000000"/>
              </w:rPr>
              <w:t>на</w:t>
            </w:r>
          </w:p>
        </w:tc>
        <w:tc>
          <w:tcPr>
            <w:tcW w:w="419" w:type="pct"/>
            <w:noWrap/>
            <w:vAlign w:val="center"/>
          </w:tcPr>
          <w:p w:rsidR="00686F2A" w:rsidRPr="003E547A" w:rsidRDefault="00686F2A" w:rsidP="003E547A">
            <w:pPr>
              <w:spacing w:after="0"/>
              <w:jc w:val="center"/>
              <w:rPr>
                <w:rFonts w:ascii="Times New Roman" w:hAnsi="Times New Roman"/>
                <w:b/>
                <w:bCs/>
                <w:color w:val="000000"/>
              </w:rPr>
            </w:pPr>
            <w:r w:rsidRPr="003E547A">
              <w:rPr>
                <w:rFonts w:ascii="Times New Roman" w:hAnsi="Times New Roman"/>
                <w:b/>
                <w:bCs/>
                <w:color w:val="000000"/>
              </w:rPr>
              <w:t>2006 г.</w:t>
            </w:r>
          </w:p>
        </w:tc>
        <w:tc>
          <w:tcPr>
            <w:tcW w:w="419" w:type="pct"/>
            <w:noWrap/>
            <w:vAlign w:val="center"/>
          </w:tcPr>
          <w:p w:rsidR="00686F2A" w:rsidRPr="003E547A" w:rsidRDefault="00686F2A" w:rsidP="003E547A">
            <w:pPr>
              <w:spacing w:after="0"/>
              <w:jc w:val="center"/>
              <w:rPr>
                <w:rFonts w:ascii="Times New Roman" w:hAnsi="Times New Roman"/>
                <w:b/>
                <w:bCs/>
                <w:color w:val="000000"/>
              </w:rPr>
            </w:pPr>
            <w:r w:rsidRPr="003E547A">
              <w:rPr>
                <w:rFonts w:ascii="Times New Roman" w:hAnsi="Times New Roman"/>
                <w:b/>
                <w:bCs/>
                <w:color w:val="000000"/>
              </w:rPr>
              <w:t>2007 г.</w:t>
            </w:r>
          </w:p>
        </w:tc>
        <w:tc>
          <w:tcPr>
            <w:tcW w:w="419" w:type="pct"/>
            <w:noWrap/>
            <w:vAlign w:val="center"/>
          </w:tcPr>
          <w:p w:rsidR="00686F2A" w:rsidRPr="003E547A" w:rsidRDefault="00686F2A" w:rsidP="003E547A">
            <w:pPr>
              <w:spacing w:after="0"/>
              <w:jc w:val="center"/>
              <w:rPr>
                <w:rFonts w:ascii="Times New Roman" w:hAnsi="Times New Roman"/>
                <w:b/>
                <w:bCs/>
                <w:color w:val="000000"/>
              </w:rPr>
            </w:pPr>
            <w:r w:rsidRPr="003E547A">
              <w:rPr>
                <w:rFonts w:ascii="Times New Roman" w:hAnsi="Times New Roman"/>
                <w:b/>
                <w:bCs/>
                <w:color w:val="000000"/>
              </w:rPr>
              <w:t>2008 г.</w:t>
            </w:r>
          </w:p>
        </w:tc>
        <w:tc>
          <w:tcPr>
            <w:tcW w:w="419" w:type="pct"/>
            <w:noWrap/>
            <w:vAlign w:val="center"/>
          </w:tcPr>
          <w:p w:rsidR="00686F2A" w:rsidRPr="003E547A" w:rsidRDefault="00686F2A" w:rsidP="003E547A">
            <w:pPr>
              <w:spacing w:after="0"/>
              <w:jc w:val="center"/>
              <w:rPr>
                <w:rFonts w:ascii="Times New Roman" w:hAnsi="Times New Roman"/>
                <w:b/>
                <w:bCs/>
                <w:color w:val="000000"/>
              </w:rPr>
            </w:pPr>
            <w:r w:rsidRPr="003E547A">
              <w:rPr>
                <w:rFonts w:ascii="Times New Roman" w:hAnsi="Times New Roman"/>
                <w:b/>
                <w:bCs/>
                <w:color w:val="000000"/>
              </w:rPr>
              <w:t>2009 г.</w:t>
            </w:r>
          </w:p>
        </w:tc>
        <w:tc>
          <w:tcPr>
            <w:tcW w:w="419" w:type="pct"/>
            <w:noWrap/>
            <w:vAlign w:val="center"/>
          </w:tcPr>
          <w:p w:rsidR="00686F2A" w:rsidRPr="003E547A" w:rsidRDefault="00686F2A" w:rsidP="003E547A">
            <w:pPr>
              <w:spacing w:after="0"/>
              <w:jc w:val="center"/>
              <w:rPr>
                <w:rFonts w:ascii="Times New Roman" w:hAnsi="Times New Roman"/>
                <w:b/>
                <w:bCs/>
                <w:color w:val="000000"/>
              </w:rPr>
            </w:pPr>
            <w:r w:rsidRPr="003E547A">
              <w:rPr>
                <w:rFonts w:ascii="Times New Roman" w:hAnsi="Times New Roman"/>
                <w:b/>
                <w:bCs/>
                <w:color w:val="000000"/>
              </w:rPr>
              <w:t>2010 г.</w:t>
            </w:r>
          </w:p>
        </w:tc>
        <w:tc>
          <w:tcPr>
            <w:tcW w:w="419" w:type="pct"/>
            <w:noWrap/>
            <w:vAlign w:val="center"/>
          </w:tcPr>
          <w:p w:rsidR="00686F2A" w:rsidRPr="003E547A" w:rsidRDefault="00686F2A" w:rsidP="003E547A">
            <w:pPr>
              <w:spacing w:after="0"/>
              <w:jc w:val="center"/>
              <w:rPr>
                <w:rFonts w:ascii="Times New Roman" w:hAnsi="Times New Roman"/>
                <w:b/>
                <w:bCs/>
                <w:color w:val="000000"/>
              </w:rPr>
            </w:pPr>
            <w:r w:rsidRPr="003E547A">
              <w:rPr>
                <w:rFonts w:ascii="Times New Roman" w:hAnsi="Times New Roman"/>
                <w:b/>
                <w:bCs/>
                <w:color w:val="000000"/>
              </w:rPr>
              <w:t>2011 г.</w:t>
            </w:r>
          </w:p>
        </w:tc>
        <w:tc>
          <w:tcPr>
            <w:tcW w:w="418" w:type="pct"/>
            <w:noWrap/>
            <w:vAlign w:val="center"/>
          </w:tcPr>
          <w:p w:rsidR="00686F2A" w:rsidRPr="003E547A" w:rsidRDefault="00686F2A" w:rsidP="003E547A">
            <w:pPr>
              <w:spacing w:after="0"/>
              <w:jc w:val="center"/>
              <w:rPr>
                <w:rFonts w:ascii="Times New Roman" w:hAnsi="Times New Roman"/>
                <w:b/>
                <w:bCs/>
                <w:color w:val="000000"/>
              </w:rPr>
            </w:pPr>
            <w:r w:rsidRPr="003E547A">
              <w:rPr>
                <w:rFonts w:ascii="Times New Roman" w:hAnsi="Times New Roman"/>
                <w:b/>
                <w:bCs/>
                <w:color w:val="000000"/>
              </w:rPr>
              <w:t>2012 г.</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1</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ГЕРМАНИЯ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8,04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7,33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7,64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7,24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7,26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7,14</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7,05</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2</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НИДЕРЛАНДЫ</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7,48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7,04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6,00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5,59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6,08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5,57</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6,79</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3</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КИТАЙ</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4,22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3,70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4,95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4,75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6,10</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6,08</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4</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БЕЛОРУССИЯ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4,74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5,29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5,29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5,08</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5,52</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5</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УКРАИНА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5,27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5,58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5,48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4,42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5,48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5,56</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5,10</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6</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КАЗАХСТАН</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5,35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5,55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4,87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4,62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4,35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4,81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5,02</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7</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США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5,76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4,85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4,48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4,75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4,83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5,01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4,19</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8</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ИТАЛИЯ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3,84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3,76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3,92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4,46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4,12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3,82</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3,77</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9</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ТУРЦИЯ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3,53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4,36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4,14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3,73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3,30</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3,57</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10</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ВЕЛИКОБРИТАНИЯ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3,07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3,28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3,04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2,71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2,76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2,70</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3,32</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11</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ИНДИЯ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2,45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2,52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2,58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4,27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3,31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2,99</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3,22</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12</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ПОЛЬША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2,45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2,45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2,76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2,63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2,61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2,91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2,89</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13</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ЯПОНИЯ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1,59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1,75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1,75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1,88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2,50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2,24</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2,50</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14</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ФИНЛЯНДИЯ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2,34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2,32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2,40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2,20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2,10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1,99</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1,90</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15</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ФРАНЦИЯ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2,40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2,46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2,64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2,77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2,58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2,38</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1,88</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16</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РЕСПУБЛИКА КОРЕЯ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1,30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1,57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1,91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2,16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1,97</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1,62</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17</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ШВЕЙЦАРИЯ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1,83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1,70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1,09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1,60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1,56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1,65</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1,49</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18</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БЕЛЬГИЯ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1,25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1,46</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1,29</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19</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АЛЖИР</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0,86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1,00</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1,21</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20</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ШВЕЦИЯ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0,89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1,06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1,08</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1,19</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lastRenderedPageBreak/>
              <w:t>21</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БОЛГАРИЯ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2,12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2,96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2,82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1,53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1,19</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1,12</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22</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ЛИТВА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1,07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1,08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1,14</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1,07</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23</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ВЕНГРИЯ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1,43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1,28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1,44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1,29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1,01</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24</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ЧЕХИЯ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1,20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0,99</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0,99</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25</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ИСПАНИЯ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1,34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1,33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1,13</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0,96</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26</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ИРАН</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1,40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1,24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1,48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0,92</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27</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СЛОВАКИЯ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1,06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1,08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1,16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1,03</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0,90</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28</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АЗЕРБАЙДЖАН</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0,76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0,86</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0,87</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29</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ГРЕЦИЯ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0,81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0,81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0,72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0,65</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0,83</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30</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КИПР</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1,27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1,00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0,89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0,71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0,86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0,67</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0,76</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31</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ЛАТВИЯ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0,74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0,70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0,64</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0,74</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32</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УЗБЕКИСТАН</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0,86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0,89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0,88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0,81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0,74</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33</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ВЬЕТНАМ</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0,74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0,66</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0,74</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34</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ВЕНЕСУЭЛА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0,91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0,64</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0,70</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35</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КНДР</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0,79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0,85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0,72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0,58</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0,59</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36</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ЕГИПЕТ</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0,35</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0,55</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37</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СИНГАПУР</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0,62</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0,54</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38</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НОРВЕГИЯ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0,47</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0,52</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39</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ГОНКОНГ</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0,38</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0,45</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40</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ЭСТОНИЯ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0,75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0,40</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0,44</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41</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ТАДЖИКИСТАН</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0,42</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42</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КИРГИЗИЯ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0,45</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0,41</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43</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ТАЙВАНЬ (КИТАЙ)</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0,41</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44</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СЬЕРРА-ЛЕОНЕ</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0,37</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0,37</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45</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ТАИЛАНД</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0,45</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0,36</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46</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БРАЗИЛИЯ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0,34</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0,35</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47</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АВСТРИЯ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0,87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0,50</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0,35</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48</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ТУРКМЕНИЯ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0,39</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0,35</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49</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НОВАЯ ЗЕЛАНДИЯ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0,38</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0,34</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50</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РУМЫНИЯ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0,74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0,32</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51</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ОАЭ</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0,28</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0,30</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52</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МОНГОЛИЯ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0,29</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0,29</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53</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УГАНДА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0,28</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54</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ИРЛАНДИЯ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0,14</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0,28</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55</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АРМЕНИЯ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0,25</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0,28</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56</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СЕРБИЯ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0,28</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0,26</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57</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ИНДОНЕЗИЯ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0,30</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0,24</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58</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КУБА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0,16</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0,24</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59</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МОЛДОВА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0,25</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0,23</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60</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ПОРТУГАЛИЯ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0,27</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0,23</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61</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ДАНИЯ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0,29</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0,23</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62</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БОСНИЯ И ГЕРЦЕГОВИНА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0,22</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63</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МАРОККО</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0,22</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0,21</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64</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ИЗРАИЛЬ</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0,26</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0,21</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65</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МАЛЬТА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0,13</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0,20</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66</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АФГАНИСТАН</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0,17</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0,20</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67</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КАНАДА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0,23</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0,20</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68</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ЮАР</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0,52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0,65</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0,17</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lastRenderedPageBreak/>
              <w:t>69</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МЕКСИКА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0,16</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70</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СЛОВЕНИЯ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0,14</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0,15</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71</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ФИЛИППИНЫ</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0,17</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0,14</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72</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СИРИЯ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0,44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0,36</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0,14</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73</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САУДОВСКАЯ АРАВИЯ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0,12</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74</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ЧИЛИ</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0,12</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75</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ЛИВАН</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0,12</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0,12</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76</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ХОРВАТИЯ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0,36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0,15</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77</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ЛИБЕРИЯ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0,00</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78</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ПАНАМА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0,10</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79</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МАВРИКИЙ</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0,09</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80</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ГРУЗИЯ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0,08</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0,09</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81</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ПЕРУ</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0,12</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0,08</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82</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АРГЕНТИНА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0,08</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83</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БАНГЛАДЕШ</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0,08</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84</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АВСТРАЛИЯ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0,08</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0,08</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85</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ЭФИОПИЯ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0,07</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0,07</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86</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МАЛАЙЗИЯ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0,08</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87</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МЬЯНМА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0,22</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88</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КОТ-Д'ИВУАР</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0,07</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89</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ИОРДАНИЯ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0,09</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90</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АБХАЗИЯ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91</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АНГОЛА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92</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ГИБРАЛТАР</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93</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ТУНИС</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0,18</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0,14</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94</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КОЛУМБИЯ</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0,06</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95</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КИРИБАТИ</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96</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СУДАН</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0,19</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0,07</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97</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БЕРМУДСКИЕ О-ВА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0,08</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98</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ИРАК</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0,11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0,02</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99</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УРУГВАЙ</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0,03</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0,07</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0,04</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r>
      <w:tr w:rsidR="008B0E15" w:rsidRPr="003E547A">
        <w:trPr>
          <w:trHeight w:val="284"/>
        </w:trPr>
        <w:tc>
          <w:tcPr>
            <w:tcW w:w="472" w:type="pct"/>
            <w:noWrap/>
            <w:vAlign w:val="center"/>
          </w:tcPr>
          <w:p w:rsidR="008B0E15" w:rsidRPr="003E547A" w:rsidRDefault="008B0E15" w:rsidP="003E547A">
            <w:pPr>
              <w:spacing w:after="0"/>
              <w:jc w:val="center"/>
              <w:rPr>
                <w:rFonts w:ascii="Times New Roman" w:hAnsi="Times New Roman"/>
              </w:rPr>
            </w:pPr>
            <w:r w:rsidRPr="003E547A">
              <w:rPr>
                <w:rFonts w:ascii="Times New Roman" w:hAnsi="Times New Roman"/>
              </w:rPr>
              <w:t>100</w:t>
            </w:r>
          </w:p>
        </w:tc>
        <w:tc>
          <w:tcPr>
            <w:tcW w:w="1596" w:type="pct"/>
            <w:noWrap/>
            <w:vAlign w:val="center"/>
          </w:tcPr>
          <w:p w:rsidR="008B0E15" w:rsidRPr="003E547A" w:rsidRDefault="008B0E15" w:rsidP="003E547A">
            <w:pPr>
              <w:spacing w:after="0"/>
              <w:rPr>
                <w:rFonts w:ascii="Times New Roman" w:hAnsi="Times New Roman"/>
                <w:color w:val="000000"/>
              </w:rPr>
            </w:pPr>
            <w:r w:rsidRPr="003E547A">
              <w:rPr>
                <w:rFonts w:ascii="Times New Roman" w:hAnsi="Times New Roman"/>
                <w:color w:val="000000"/>
              </w:rPr>
              <w:t>ГАНА</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0,02</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0,00</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0,01</w:t>
            </w:r>
          </w:p>
        </w:tc>
        <w:tc>
          <w:tcPr>
            <w:tcW w:w="419"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0,01</w:t>
            </w:r>
          </w:p>
        </w:tc>
        <w:tc>
          <w:tcPr>
            <w:tcW w:w="418" w:type="pct"/>
            <w:noWrap/>
            <w:vAlign w:val="center"/>
          </w:tcPr>
          <w:p w:rsidR="008B0E15" w:rsidRPr="003E547A" w:rsidRDefault="008B0E15" w:rsidP="003E547A">
            <w:pPr>
              <w:spacing w:after="0"/>
              <w:jc w:val="right"/>
              <w:rPr>
                <w:rFonts w:ascii="Times New Roman" w:hAnsi="Times New Roman"/>
                <w:color w:val="000000"/>
              </w:rPr>
            </w:pPr>
            <w:r w:rsidRPr="003E547A">
              <w:rPr>
                <w:rFonts w:ascii="Times New Roman" w:hAnsi="Times New Roman"/>
                <w:color w:val="000000"/>
              </w:rPr>
              <w:t>0,05</w:t>
            </w:r>
          </w:p>
        </w:tc>
      </w:tr>
    </w:tbl>
    <w:p w:rsidR="005632FA" w:rsidRPr="003E547A" w:rsidRDefault="00686F2A" w:rsidP="003E547A">
      <w:pPr>
        <w:spacing w:after="0"/>
        <w:jc w:val="both"/>
        <w:rPr>
          <w:rFonts w:ascii="Times New Roman" w:hAnsi="Times New Roman"/>
        </w:rPr>
      </w:pPr>
      <w:r w:rsidRPr="003E547A">
        <w:rPr>
          <w:rFonts w:ascii="Times New Roman" w:hAnsi="Times New Roman"/>
        </w:rPr>
        <w:t>Источник</w:t>
      </w:r>
      <w:r w:rsidR="00191C27" w:rsidRPr="003E547A">
        <w:rPr>
          <w:rFonts w:ascii="Times New Roman" w:hAnsi="Times New Roman"/>
        </w:rPr>
        <w:t>и</w:t>
      </w:r>
      <w:r w:rsidRPr="003E547A">
        <w:rPr>
          <w:rFonts w:ascii="Times New Roman" w:hAnsi="Times New Roman"/>
        </w:rPr>
        <w:t>: ФТС Р</w:t>
      </w:r>
      <w:r w:rsidR="00417AC5" w:rsidRPr="003E547A">
        <w:rPr>
          <w:rFonts w:ascii="Times New Roman" w:hAnsi="Times New Roman"/>
        </w:rPr>
        <w:t>оссии</w:t>
      </w:r>
      <w:r w:rsidRPr="003E547A">
        <w:rPr>
          <w:rFonts w:ascii="Times New Roman" w:hAnsi="Times New Roman"/>
        </w:rPr>
        <w:t xml:space="preserve">, </w:t>
      </w:r>
      <w:r w:rsidR="00417AC5" w:rsidRPr="003E547A">
        <w:rPr>
          <w:rFonts w:ascii="Times New Roman" w:hAnsi="Times New Roman"/>
        </w:rPr>
        <w:t>Росстат</w:t>
      </w:r>
      <w:r w:rsidRPr="003E547A">
        <w:rPr>
          <w:rFonts w:ascii="Times New Roman" w:hAnsi="Times New Roman"/>
        </w:rPr>
        <w:t>, Банк России, «зеркальная» статистика стран-партнеров, расчеты разработчиков.</w:t>
      </w:r>
    </w:p>
    <w:p w:rsidR="005632FA" w:rsidRPr="003E547A" w:rsidRDefault="005632FA" w:rsidP="003E547A">
      <w:pPr>
        <w:spacing w:after="0"/>
        <w:ind w:firstLine="709"/>
        <w:jc w:val="both"/>
        <w:rPr>
          <w:rFonts w:ascii="Times New Roman" w:hAnsi="Times New Roman"/>
        </w:rPr>
      </w:pPr>
    </w:p>
    <w:p w:rsidR="00686F2A" w:rsidRPr="003E547A" w:rsidRDefault="00686F2A" w:rsidP="003E547A">
      <w:pPr>
        <w:jc w:val="right"/>
        <w:rPr>
          <w:rFonts w:ascii="Times New Roman" w:hAnsi="Times New Roman"/>
        </w:rPr>
      </w:pPr>
      <w:r w:rsidRPr="003E547A">
        <w:rPr>
          <w:rFonts w:ascii="Times New Roman" w:hAnsi="Times New Roman"/>
        </w:rPr>
        <w:br w:type="page"/>
      </w:r>
      <w:r w:rsidRPr="003E547A">
        <w:rPr>
          <w:rFonts w:ascii="Times New Roman" w:hAnsi="Times New Roman"/>
        </w:rPr>
        <w:lastRenderedPageBreak/>
        <w:t>Приложение 2</w:t>
      </w:r>
    </w:p>
    <w:p w:rsidR="00686F2A" w:rsidRPr="003E547A" w:rsidRDefault="00686F2A" w:rsidP="003E547A">
      <w:pPr>
        <w:spacing w:before="240" w:after="120"/>
        <w:jc w:val="center"/>
        <w:rPr>
          <w:rFonts w:ascii="Times New Roman" w:hAnsi="Times New Roman"/>
          <w:b/>
        </w:rPr>
      </w:pPr>
      <w:r w:rsidRPr="003E547A">
        <w:rPr>
          <w:rFonts w:ascii="Times New Roman" w:hAnsi="Times New Roman"/>
          <w:b/>
        </w:rPr>
        <w:t xml:space="preserve">Конкурентоспособность российской </w:t>
      </w:r>
      <w:r w:rsidR="00E23754" w:rsidRPr="003E547A">
        <w:rPr>
          <w:rFonts w:ascii="Times New Roman" w:hAnsi="Times New Roman"/>
          <w:b/>
        </w:rPr>
        <w:t xml:space="preserve">несырьевой </w:t>
      </w:r>
      <w:r w:rsidRPr="003E547A">
        <w:rPr>
          <w:rFonts w:ascii="Times New Roman" w:hAnsi="Times New Roman"/>
          <w:b/>
        </w:rPr>
        <w:t>продукции на мировом рынке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5"/>
        <w:gridCol w:w="2361"/>
        <w:gridCol w:w="3790"/>
        <w:gridCol w:w="3296"/>
      </w:tblGrid>
      <w:tr w:rsidR="00686F2A" w:rsidRPr="003E547A" w:rsidTr="00E56392">
        <w:trPr>
          <w:trHeight w:val="301"/>
          <w:jc w:val="center"/>
        </w:trPr>
        <w:tc>
          <w:tcPr>
            <w:tcW w:w="683" w:type="pct"/>
            <w:vMerge w:val="restart"/>
            <w:shd w:val="clear" w:color="auto" w:fill="auto"/>
            <w:tcMar>
              <w:top w:w="57" w:type="dxa"/>
              <w:left w:w="85" w:type="dxa"/>
              <w:bottom w:w="57" w:type="dxa"/>
              <w:right w:w="85" w:type="dxa"/>
            </w:tcMar>
          </w:tcPr>
          <w:p w:rsidR="00686F2A" w:rsidRPr="003E547A" w:rsidRDefault="00686F2A" w:rsidP="003E547A">
            <w:pPr>
              <w:spacing w:after="0"/>
              <w:jc w:val="center"/>
              <w:rPr>
                <w:rFonts w:ascii="Times New Roman" w:hAnsi="Times New Roman"/>
              </w:rPr>
            </w:pPr>
            <w:r w:rsidRPr="003E547A">
              <w:rPr>
                <w:rFonts w:ascii="Times New Roman" w:hAnsi="Times New Roman"/>
                <w:b/>
                <w:bCs/>
              </w:rPr>
              <w:t>Потенциал усиления рыночных позиций</w:t>
            </w:r>
          </w:p>
        </w:tc>
        <w:tc>
          <w:tcPr>
            <w:tcW w:w="4317" w:type="pct"/>
            <w:gridSpan w:val="3"/>
            <w:shd w:val="clear" w:color="auto" w:fill="auto"/>
            <w:tcMar>
              <w:top w:w="57" w:type="dxa"/>
              <w:left w:w="85" w:type="dxa"/>
              <w:bottom w:w="57" w:type="dxa"/>
              <w:right w:w="85" w:type="dxa"/>
            </w:tcMar>
          </w:tcPr>
          <w:p w:rsidR="00686F2A" w:rsidRPr="003E547A" w:rsidRDefault="00686F2A" w:rsidP="003E547A">
            <w:pPr>
              <w:spacing w:after="0"/>
              <w:jc w:val="center"/>
              <w:rPr>
                <w:rFonts w:ascii="Times New Roman" w:hAnsi="Times New Roman"/>
              </w:rPr>
            </w:pPr>
            <w:r w:rsidRPr="003E547A">
              <w:rPr>
                <w:rFonts w:ascii="Times New Roman" w:hAnsi="Times New Roman"/>
                <w:b/>
                <w:bCs/>
              </w:rPr>
              <w:t>Конкурентоспособность</w:t>
            </w:r>
          </w:p>
        </w:tc>
      </w:tr>
      <w:tr w:rsidR="00686F2A" w:rsidRPr="003E547A" w:rsidTr="00E56392">
        <w:trPr>
          <w:trHeight w:val="169"/>
          <w:jc w:val="center"/>
        </w:trPr>
        <w:tc>
          <w:tcPr>
            <w:tcW w:w="683" w:type="pct"/>
            <w:vMerge/>
            <w:vAlign w:val="center"/>
          </w:tcPr>
          <w:p w:rsidR="00686F2A" w:rsidRPr="003E547A" w:rsidRDefault="00686F2A" w:rsidP="003E547A">
            <w:pPr>
              <w:spacing w:after="0"/>
              <w:jc w:val="center"/>
              <w:rPr>
                <w:rFonts w:ascii="Times New Roman" w:hAnsi="Times New Roman"/>
              </w:rPr>
            </w:pPr>
          </w:p>
        </w:tc>
        <w:tc>
          <w:tcPr>
            <w:tcW w:w="1079" w:type="pct"/>
            <w:shd w:val="clear" w:color="auto" w:fill="auto"/>
            <w:tcMar>
              <w:top w:w="57" w:type="dxa"/>
              <w:left w:w="85" w:type="dxa"/>
              <w:bottom w:w="57" w:type="dxa"/>
              <w:right w:w="85" w:type="dxa"/>
            </w:tcMar>
          </w:tcPr>
          <w:p w:rsidR="00686F2A" w:rsidRPr="003E547A" w:rsidRDefault="00686F2A" w:rsidP="003E547A">
            <w:pPr>
              <w:spacing w:after="0"/>
              <w:jc w:val="center"/>
              <w:rPr>
                <w:rFonts w:ascii="Times New Roman" w:hAnsi="Times New Roman"/>
              </w:rPr>
            </w:pPr>
            <w:r w:rsidRPr="003E547A">
              <w:rPr>
                <w:rFonts w:ascii="Times New Roman" w:hAnsi="Times New Roman"/>
                <w:b/>
                <w:bCs/>
              </w:rPr>
              <w:t>глобальная</w:t>
            </w:r>
          </w:p>
        </w:tc>
        <w:tc>
          <w:tcPr>
            <w:tcW w:w="1732" w:type="pct"/>
            <w:shd w:val="clear" w:color="auto" w:fill="auto"/>
            <w:tcMar>
              <w:top w:w="57" w:type="dxa"/>
              <w:left w:w="85" w:type="dxa"/>
              <w:bottom w:w="57" w:type="dxa"/>
              <w:right w:w="85" w:type="dxa"/>
            </w:tcMar>
          </w:tcPr>
          <w:p w:rsidR="00686F2A" w:rsidRPr="003E547A" w:rsidRDefault="00686F2A" w:rsidP="003E547A">
            <w:pPr>
              <w:spacing w:after="0"/>
              <w:jc w:val="center"/>
              <w:rPr>
                <w:rFonts w:ascii="Times New Roman" w:hAnsi="Times New Roman"/>
              </w:rPr>
            </w:pPr>
            <w:r w:rsidRPr="003E547A">
              <w:rPr>
                <w:rFonts w:ascii="Times New Roman" w:hAnsi="Times New Roman"/>
                <w:b/>
                <w:bCs/>
              </w:rPr>
              <w:t>региональная</w:t>
            </w:r>
          </w:p>
        </w:tc>
        <w:tc>
          <w:tcPr>
            <w:tcW w:w="1506" w:type="pct"/>
            <w:shd w:val="clear" w:color="auto" w:fill="auto"/>
            <w:tcMar>
              <w:top w:w="57" w:type="dxa"/>
              <w:left w:w="85" w:type="dxa"/>
              <w:bottom w:w="57" w:type="dxa"/>
              <w:right w:w="85" w:type="dxa"/>
            </w:tcMar>
          </w:tcPr>
          <w:p w:rsidR="00686F2A" w:rsidRPr="003E547A" w:rsidRDefault="00686F2A" w:rsidP="003E547A">
            <w:pPr>
              <w:spacing w:after="0"/>
              <w:jc w:val="center"/>
              <w:rPr>
                <w:rFonts w:ascii="Times New Roman" w:hAnsi="Times New Roman"/>
              </w:rPr>
            </w:pPr>
            <w:r w:rsidRPr="003E547A">
              <w:rPr>
                <w:rFonts w:ascii="Times New Roman" w:hAnsi="Times New Roman"/>
                <w:b/>
                <w:bCs/>
              </w:rPr>
              <w:t>локальная</w:t>
            </w:r>
          </w:p>
        </w:tc>
      </w:tr>
      <w:tr w:rsidR="00686F2A" w:rsidRPr="003E547A" w:rsidTr="00E56392">
        <w:trPr>
          <w:trHeight w:val="2098"/>
          <w:jc w:val="center"/>
        </w:trPr>
        <w:tc>
          <w:tcPr>
            <w:tcW w:w="683" w:type="pct"/>
            <w:shd w:val="clear" w:color="auto" w:fill="auto"/>
            <w:tcMar>
              <w:top w:w="57" w:type="dxa"/>
              <w:left w:w="85" w:type="dxa"/>
              <w:bottom w:w="57" w:type="dxa"/>
              <w:right w:w="85" w:type="dxa"/>
            </w:tcMar>
            <w:vAlign w:val="center"/>
          </w:tcPr>
          <w:p w:rsidR="00686F2A" w:rsidRPr="003E547A" w:rsidRDefault="00686F2A" w:rsidP="003E547A">
            <w:pPr>
              <w:spacing w:after="0"/>
              <w:jc w:val="both"/>
              <w:rPr>
                <w:rFonts w:ascii="Times New Roman" w:hAnsi="Times New Roman"/>
              </w:rPr>
            </w:pPr>
            <w:r w:rsidRPr="003E547A">
              <w:rPr>
                <w:rFonts w:ascii="Times New Roman" w:hAnsi="Times New Roman"/>
                <w:b/>
                <w:bCs/>
              </w:rPr>
              <w:t>высокий</w:t>
            </w:r>
          </w:p>
        </w:tc>
        <w:tc>
          <w:tcPr>
            <w:tcW w:w="1079" w:type="pct"/>
            <w:shd w:val="clear" w:color="auto" w:fill="auto"/>
            <w:tcMar>
              <w:top w:w="57" w:type="dxa"/>
              <w:left w:w="85" w:type="dxa"/>
              <w:bottom w:w="57" w:type="dxa"/>
              <w:right w:w="85" w:type="dxa"/>
            </w:tcMar>
            <w:vAlign w:val="center"/>
          </w:tcPr>
          <w:p w:rsidR="00686F2A" w:rsidRPr="003E547A" w:rsidRDefault="00686F2A" w:rsidP="003E547A">
            <w:pPr>
              <w:spacing w:after="0"/>
              <w:rPr>
                <w:rFonts w:ascii="Times New Roman" w:hAnsi="Times New Roman"/>
              </w:rPr>
            </w:pPr>
            <w:r w:rsidRPr="003E547A">
              <w:rPr>
                <w:rFonts w:ascii="Times New Roman" w:hAnsi="Times New Roman"/>
              </w:rPr>
              <w:t xml:space="preserve">стальные трубы, смешанные </w:t>
            </w:r>
            <w:r w:rsidR="00191C27" w:rsidRPr="003E547A">
              <w:rPr>
                <w:rFonts w:ascii="Times New Roman" w:hAnsi="Times New Roman"/>
              </w:rPr>
              <w:br/>
            </w:r>
            <w:r w:rsidRPr="003E547A">
              <w:rPr>
                <w:rFonts w:ascii="Times New Roman" w:hAnsi="Times New Roman"/>
              </w:rPr>
              <w:t xml:space="preserve">удобрения, </w:t>
            </w:r>
            <w:r w:rsidR="00191C27" w:rsidRPr="003E547A">
              <w:rPr>
                <w:rFonts w:ascii="Times New Roman" w:hAnsi="Times New Roman"/>
              </w:rPr>
              <w:br/>
            </w:r>
            <w:r w:rsidRPr="003E547A">
              <w:rPr>
                <w:rFonts w:ascii="Times New Roman" w:hAnsi="Times New Roman"/>
              </w:rPr>
              <w:t>пиломатериалы</w:t>
            </w:r>
          </w:p>
        </w:tc>
        <w:tc>
          <w:tcPr>
            <w:tcW w:w="1732" w:type="pct"/>
            <w:shd w:val="clear" w:color="auto" w:fill="auto"/>
            <w:tcMar>
              <w:top w:w="57" w:type="dxa"/>
              <w:left w:w="85" w:type="dxa"/>
              <w:bottom w:w="57" w:type="dxa"/>
              <w:right w:w="85" w:type="dxa"/>
            </w:tcMar>
            <w:vAlign w:val="center"/>
          </w:tcPr>
          <w:p w:rsidR="00686F2A" w:rsidRPr="003E547A" w:rsidRDefault="00686F2A" w:rsidP="003E547A">
            <w:pPr>
              <w:spacing w:after="0"/>
              <w:rPr>
                <w:rFonts w:ascii="Times New Roman" w:hAnsi="Times New Roman"/>
              </w:rPr>
            </w:pPr>
            <w:r w:rsidRPr="003E547A">
              <w:rPr>
                <w:rFonts w:ascii="Times New Roman" w:hAnsi="Times New Roman"/>
              </w:rPr>
              <w:t xml:space="preserve">автобензин, прокат цветных </w:t>
            </w:r>
            <w:r w:rsidR="00191C27" w:rsidRPr="003E547A">
              <w:rPr>
                <w:rFonts w:ascii="Times New Roman" w:hAnsi="Times New Roman"/>
              </w:rPr>
              <w:br/>
            </w:r>
            <w:r w:rsidRPr="003E547A">
              <w:rPr>
                <w:rFonts w:ascii="Times New Roman" w:hAnsi="Times New Roman"/>
              </w:rPr>
              <w:t xml:space="preserve">металлов, нефтехимикаты, </w:t>
            </w:r>
            <w:r w:rsidR="00191C27" w:rsidRPr="003E547A">
              <w:rPr>
                <w:rFonts w:ascii="Times New Roman" w:hAnsi="Times New Roman"/>
              </w:rPr>
              <w:br/>
            </w:r>
            <w:r w:rsidRPr="003E547A">
              <w:rPr>
                <w:rFonts w:ascii="Times New Roman" w:hAnsi="Times New Roman"/>
              </w:rPr>
              <w:t xml:space="preserve">древесные плиты, упаковочные бумага и картон, гражданская авиатехника, </w:t>
            </w:r>
            <w:r w:rsidR="00191C27" w:rsidRPr="003E547A">
              <w:rPr>
                <w:rFonts w:ascii="Times New Roman" w:hAnsi="Times New Roman"/>
              </w:rPr>
              <w:br/>
            </w:r>
            <w:r w:rsidRPr="003E547A">
              <w:rPr>
                <w:rFonts w:ascii="Times New Roman" w:hAnsi="Times New Roman"/>
              </w:rPr>
              <w:t>специализированные суда, энергетическое оборудование, растительные масла, мука</w:t>
            </w:r>
            <w:r w:rsidR="00E23754" w:rsidRPr="003E547A">
              <w:rPr>
                <w:rFonts w:ascii="Times New Roman" w:hAnsi="Times New Roman"/>
              </w:rPr>
              <w:t>, кукуруза, корма, рыба и морепродукты</w:t>
            </w:r>
          </w:p>
        </w:tc>
        <w:tc>
          <w:tcPr>
            <w:tcW w:w="1506" w:type="pct"/>
            <w:shd w:val="clear" w:color="auto" w:fill="auto"/>
            <w:tcMar>
              <w:top w:w="57" w:type="dxa"/>
              <w:left w:w="85" w:type="dxa"/>
              <w:bottom w:w="57" w:type="dxa"/>
              <w:right w:w="85" w:type="dxa"/>
            </w:tcMar>
            <w:vAlign w:val="center"/>
          </w:tcPr>
          <w:p w:rsidR="00686F2A" w:rsidRPr="003E547A" w:rsidRDefault="00686F2A" w:rsidP="003E547A">
            <w:pPr>
              <w:spacing w:after="0"/>
              <w:rPr>
                <w:rFonts w:ascii="Times New Roman" w:hAnsi="Times New Roman"/>
              </w:rPr>
            </w:pPr>
          </w:p>
        </w:tc>
      </w:tr>
      <w:tr w:rsidR="00686F2A" w:rsidRPr="003E547A" w:rsidTr="00E56392">
        <w:trPr>
          <w:trHeight w:val="2100"/>
          <w:jc w:val="center"/>
        </w:trPr>
        <w:tc>
          <w:tcPr>
            <w:tcW w:w="683" w:type="pct"/>
            <w:shd w:val="clear" w:color="auto" w:fill="auto"/>
            <w:tcMar>
              <w:top w:w="57" w:type="dxa"/>
              <w:left w:w="85" w:type="dxa"/>
              <w:bottom w:w="57" w:type="dxa"/>
              <w:right w:w="85" w:type="dxa"/>
            </w:tcMar>
            <w:vAlign w:val="center"/>
          </w:tcPr>
          <w:p w:rsidR="00686F2A" w:rsidRPr="003E547A" w:rsidRDefault="00686F2A" w:rsidP="003E547A">
            <w:pPr>
              <w:spacing w:after="0"/>
              <w:jc w:val="both"/>
              <w:rPr>
                <w:rFonts w:ascii="Times New Roman" w:hAnsi="Times New Roman"/>
              </w:rPr>
            </w:pPr>
            <w:r w:rsidRPr="003E547A">
              <w:rPr>
                <w:rFonts w:ascii="Times New Roman" w:hAnsi="Times New Roman"/>
                <w:b/>
                <w:bCs/>
              </w:rPr>
              <w:t>средний</w:t>
            </w:r>
          </w:p>
        </w:tc>
        <w:tc>
          <w:tcPr>
            <w:tcW w:w="1079" w:type="pct"/>
            <w:shd w:val="clear" w:color="auto" w:fill="auto"/>
            <w:tcMar>
              <w:top w:w="57" w:type="dxa"/>
              <w:left w:w="85" w:type="dxa"/>
              <w:bottom w:w="57" w:type="dxa"/>
              <w:right w:w="85" w:type="dxa"/>
            </w:tcMar>
            <w:vAlign w:val="center"/>
          </w:tcPr>
          <w:p w:rsidR="00686F2A" w:rsidRPr="003E547A" w:rsidRDefault="00686F2A" w:rsidP="003E547A">
            <w:pPr>
              <w:spacing w:after="0"/>
              <w:rPr>
                <w:rFonts w:ascii="Times New Roman" w:hAnsi="Times New Roman"/>
              </w:rPr>
            </w:pPr>
            <w:r w:rsidRPr="003E547A">
              <w:rPr>
                <w:rFonts w:ascii="Times New Roman" w:hAnsi="Times New Roman"/>
              </w:rPr>
              <w:t xml:space="preserve">дизтопливо, </w:t>
            </w:r>
            <w:r w:rsidR="00191C27" w:rsidRPr="003E547A">
              <w:rPr>
                <w:rFonts w:ascii="Times New Roman" w:hAnsi="Times New Roman"/>
              </w:rPr>
              <w:br/>
            </w:r>
            <w:r w:rsidRPr="003E547A">
              <w:rPr>
                <w:rFonts w:ascii="Times New Roman" w:hAnsi="Times New Roman"/>
              </w:rPr>
              <w:t xml:space="preserve">ферросплавы, стальной прокат, алюминий, титан, калийные удобрения, </w:t>
            </w:r>
            <w:r w:rsidR="00191C27" w:rsidRPr="003E547A">
              <w:rPr>
                <w:rFonts w:ascii="Times New Roman" w:hAnsi="Times New Roman"/>
              </w:rPr>
              <w:br/>
            </w:r>
            <w:r w:rsidRPr="003E547A">
              <w:rPr>
                <w:rFonts w:ascii="Times New Roman" w:hAnsi="Times New Roman"/>
              </w:rPr>
              <w:t xml:space="preserve">синтетический каучук, фанера, </w:t>
            </w:r>
            <w:r w:rsidR="00191C27" w:rsidRPr="003E547A">
              <w:rPr>
                <w:rFonts w:ascii="Times New Roman" w:hAnsi="Times New Roman"/>
              </w:rPr>
              <w:br/>
            </w:r>
            <w:r w:rsidRPr="003E547A">
              <w:rPr>
                <w:rFonts w:ascii="Times New Roman" w:hAnsi="Times New Roman"/>
              </w:rPr>
              <w:t>газетная бумага</w:t>
            </w:r>
          </w:p>
        </w:tc>
        <w:tc>
          <w:tcPr>
            <w:tcW w:w="1732" w:type="pct"/>
            <w:shd w:val="clear" w:color="auto" w:fill="auto"/>
            <w:tcMar>
              <w:top w:w="57" w:type="dxa"/>
              <w:left w:w="85" w:type="dxa"/>
              <w:bottom w:w="57" w:type="dxa"/>
              <w:right w:w="85" w:type="dxa"/>
            </w:tcMar>
            <w:vAlign w:val="center"/>
          </w:tcPr>
          <w:p w:rsidR="00686F2A" w:rsidRPr="003E547A" w:rsidRDefault="00686F2A" w:rsidP="003E547A">
            <w:pPr>
              <w:spacing w:after="0"/>
              <w:rPr>
                <w:rFonts w:ascii="Times New Roman" w:hAnsi="Times New Roman"/>
              </w:rPr>
            </w:pPr>
            <w:r w:rsidRPr="003E547A">
              <w:rPr>
                <w:rFonts w:ascii="Times New Roman" w:hAnsi="Times New Roman"/>
              </w:rPr>
              <w:t xml:space="preserve">электроэнергия, медь, </w:t>
            </w:r>
            <w:r w:rsidR="00191C27" w:rsidRPr="003E547A">
              <w:rPr>
                <w:rFonts w:ascii="Times New Roman" w:hAnsi="Times New Roman"/>
              </w:rPr>
              <w:br/>
            </w:r>
            <w:r w:rsidRPr="003E547A">
              <w:rPr>
                <w:rFonts w:ascii="Times New Roman" w:hAnsi="Times New Roman"/>
              </w:rPr>
              <w:t xml:space="preserve">металлоизделия, продукты неорганической химии, пластмассы, шины, целлюлоза, графическая бумага, стекло, грузовые суда, горно-металлургическое оборудование, </w:t>
            </w:r>
            <w:r w:rsidR="007049BD" w:rsidRPr="003E547A">
              <w:rPr>
                <w:rFonts w:ascii="Times New Roman" w:hAnsi="Times New Roman"/>
              </w:rPr>
              <w:br/>
            </w:r>
            <w:r w:rsidRPr="003E547A">
              <w:rPr>
                <w:rFonts w:ascii="Times New Roman" w:hAnsi="Times New Roman"/>
              </w:rPr>
              <w:t xml:space="preserve">оптические материалы, </w:t>
            </w:r>
            <w:r w:rsidR="007049BD" w:rsidRPr="003E547A">
              <w:rPr>
                <w:rFonts w:ascii="Times New Roman" w:hAnsi="Times New Roman"/>
              </w:rPr>
              <w:br/>
            </w:r>
            <w:r w:rsidRPr="003E547A">
              <w:rPr>
                <w:rFonts w:ascii="Times New Roman" w:hAnsi="Times New Roman"/>
              </w:rPr>
              <w:t xml:space="preserve">измерительные приборы </w:t>
            </w:r>
            <w:r w:rsidR="007049BD" w:rsidRPr="003E547A">
              <w:rPr>
                <w:rFonts w:ascii="Times New Roman" w:hAnsi="Times New Roman"/>
              </w:rPr>
              <w:br/>
            </w:r>
            <w:r w:rsidRPr="003E547A">
              <w:rPr>
                <w:rFonts w:ascii="Times New Roman" w:hAnsi="Times New Roman"/>
              </w:rPr>
              <w:t xml:space="preserve">и инструменты, мебель, </w:t>
            </w:r>
            <w:r w:rsidR="007049BD" w:rsidRPr="003E547A">
              <w:rPr>
                <w:rFonts w:ascii="Times New Roman" w:hAnsi="Times New Roman"/>
              </w:rPr>
              <w:br/>
            </w:r>
            <w:r w:rsidRPr="003E547A">
              <w:rPr>
                <w:rFonts w:ascii="Times New Roman" w:hAnsi="Times New Roman"/>
              </w:rPr>
              <w:t xml:space="preserve">спиртные напитки, </w:t>
            </w:r>
            <w:r w:rsidR="007049BD" w:rsidRPr="003E547A">
              <w:rPr>
                <w:rFonts w:ascii="Times New Roman" w:hAnsi="Times New Roman"/>
              </w:rPr>
              <w:br/>
            </w:r>
            <w:r w:rsidRPr="003E547A">
              <w:rPr>
                <w:rFonts w:ascii="Times New Roman" w:hAnsi="Times New Roman"/>
              </w:rPr>
              <w:t>табачные изделия</w:t>
            </w:r>
          </w:p>
        </w:tc>
        <w:tc>
          <w:tcPr>
            <w:tcW w:w="1506" w:type="pct"/>
            <w:shd w:val="clear" w:color="auto" w:fill="auto"/>
            <w:tcMar>
              <w:top w:w="57" w:type="dxa"/>
              <w:left w:w="85" w:type="dxa"/>
              <w:bottom w:w="57" w:type="dxa"/>
              <w:right w:w="85" w:type="dxa"/>
            </w:tcMar>
            <w:vAlign w:val="center"/>
          </w:tcPr>
          <w:p w:rsidR="00686F2A" w:rsidRPr="003E547A" w:rsidRDefault="00686F2A" w:rsidP="003E547A">
            <w:pPr>
              <w:spacing w:after="0"/>
              <w:rPr>
                <w:rFonts w:ascii="Times New Roman" w:hAnsi="Times New Roman"/>
              </w:rPr>
            </w:pPr>
            <w:r w:rsidRPr="003E547A">
              <w:rPr>
                <w:rFonts w:ascii="Times New Roman" w:hAnsi="Times New Roman"/>
              </w:rPr>
              <w:t xml:space="preserve">изделия из пластмасс, </w:t>
            </w:r>
            <w:r w:rsidRPr="003E547A">
              <w:rPr>
                <w:rFonts w:ascii="Times New Roman" w:hAnsi="Times New Roman"/>
              </w:rPr>
              <w:br/>
              <w:t xml:space="preserve">бытовая химия, </w:t>
            </w:r>
            <w:r w:rsidRPr="003E547A">
              <w:rPr>
                <w:rFonts w:ascii="Times New Roman" w:hAnsi="Times New Roman"/>
              </w:rPr>
              <w:br/>
              <w:t xml:space="preserve">строительные материалы, автомобили, сельскохозяйственная техника, </w:t>
            </w:r>
            <w:r w:rsidR="00191C27" w:rsidRPr="003E547A">
              <w:rPr>
                <w:rFonts w:ascii="Times New Roman" w:hAnsi="Times New Roman"/>
              </w:rPr>
              <w:br/>
            </w:r>
            <w:r w:rsidRPr="003E547A">
              <w:rPr>
                <w:rFonts w:ascii="Times New Roman" w:hAnsi="Times New Roman"/>
              </w:rPr>
              <w:t xml:space="preserve">строительная техника, </w:t>
            </w:r>
            <w:r w:rsidR="00191C27" w:rsidRPr="003E547A">
              <w:rPr>
                <w:rFonts w:ascii="Times New Roman" w:hAnsi="Times New Roman"/>
              </w:rPr>
              <w:br/>
            </w:r>
            <w:r w:rsidRPr="003E547A">
              <w:rPr>
                <w:rFonts w:ascii="Times New Roman" w:hAnsi="Times New Roman"/>
              </w:rPr>
              <w:t xml:space="preserve">готовый текстиль, одежда, ювелирные изделия, </w:t>
            </w:r>
            <w:r w:rsidR="00191C27" w:rsidRPr="003E547A">
              <w:rPr>
                <w:rFonts w:ascii="Times New Roman" w:hAnsi="Times New Roman"/>
              </w:rPr>
              <w:br/>
            </w:r>
            <w:r w:rsidRPr="003E547A">
              <w:rPr>
                <w:rFonts w:ascii="Times New Roman" w:hAnsi="Times New Roman"/>
              </w:rPr>
              <w:t>продукты питания</w:t>
            </w:r>
          </w:p>
        </w:tc>
      </w:tr>
      <w:tr w:rsidR="00686F2A" w:rsidRPr="003E547A" w:rsidTr="00E56392">
        <w:trPr>
          <w:trHeight w:val="2100"/>
          <w:jc w:val="center"/>
        </w:trPr>
        <w:tc>
          <w:tcPr>
            <w:tcW w:w="683" w:type="pct"/>
            <w:shd w:val="clear" w:color="auto" w:fill="auto"/>
            <w:tcMar>
              <w:top w:w="57" w:type="dxa"/>
              <w:left w:w="85" w:type="dxa"/>
              <w:bottom w:w="57" w:type="dxa"/>
              <w:right w:w="85" w:type="dxa"/>
            </w:tcMar>
            <w:vAlign w:val="center"/>
          </w:tcPr>
          <w:p w:rsidR="00686F2A" w:rsidRPr="003E547A" w:rsidRDefault="00686F2A" w:rsidP="003E547A">
            <w:pPr>
              <w:spacing w:after="0"/>
              <w:jc w:val="both"/>
              <w:rPr>
                <w:rFonts w:ascii="Times New Roman" w:hAnsi="Times New Roman"/>
              </w:rPr>
            </w:pPr>
            <w:r w:rsidRPr="003E547A">
              <w:rPr>
                <w:rFonts w:ascii="Times New Roman" w:hAnsi="Times New Roman"/>
                <w:b/>
                <w:bCs/>
              </w:rPr>
              <w:t>низкий</w:t>
            </w:r>
          </w:p>
        </w:tc>
        <w:tc>
          <w:tcPr>
            <w:tcW w:w="1079" w:type="pct"/>
            <w:shd w:val="clear" w:color="auto" w:fill="auto"/>
            <w:tcMar>
              <w:top w:w="57" w:type="dxa"/>
              <w:left w:w="85" w:type="dxa"/>
              <w:bottom w:w="57" w:type="dxa"/>
              <w:right w:w="85" w:type="dxa"/>
            </w:tcMar>
            <w:vAlign w:val="center"/>
          </w:tcPr>
          <w:p w:rsidR="00686F2A" w:rsidRPr="003E547A" w:rsidRDefault="00686F2A" w:rsidP="003E547A">
            <w:pPr>
              <w:spacing w:after="0"/>
              <w:rPr>
                <w:rFonts w:ascii="Times New Roman" w:hAnsi="Times New Roman"/>
              </w:rPr>
            </w:pPr>
            <w:r w:rsidRPr="003E547A">
              <w:rPr>
                <w:rFonts w:ascii="Times New Roman" w:hAnsi="Times New Roman"/>
              </w:rPr>
              <w:t xml:space="preserve">мазут, чугун, стальные </w:t>
            </w:r>
            <w:r w:rsidR="00191C27" w:rsidRPr="003E547A">
              <w:rPr>
                <w:rFonts w:ascii="Times New Roman" w:hAnsi="Times New Roman"/>
              </w:rPr>
              <w:br/>
            </w:r>
            <w:r w:rsidRPr="003E547A">
              <w:rPr>
                <w:rFonts w:ascii="Times New Roman" w:hAnsi="Times New Roman"/>
              </w:rPr>
              <w:t xml:space="preserve">полуфабрикаты, никель, </w:t>
            </w:r>
            <w:r w:rsidRPr="003E547A">
              <w:rPr>
                <w:rFonts w:ascii="Times New Roman" w:hAnsi="Times New Roman"/>
              </w:rPr>
              <w:br/>
              <w:t>азотные удобрения</w:t>
            </w:r>
          </w:p>
        </w:tc>
        <w:tc>
          <w:tcPr>
            <w:tcW w:w="1732" w:type="pct"/>
            <w:shd w:val="clear" w:color="auto" w:fill="auto"/>
            <w:tcMar>
              <w:top w:w="57" w:type="dxa"/>
              <w:left w:w="85" w:type="dxa"/>
              <w:bottom w:w="57" w:type="dxa"/>
              <w:right w:w="85" w:type="dxa"/>
            </w:tcMar>
            <w:vAlign w:val="center"/>
          </w:tcPr>
          <w:p w:rsidR="00686F2A" w:rsidRPr="003E547A" w:rsidRDefault="00686F2A" w:rsidP="003E547A">
            <w:pPr>
              <w:spacing w:after="0"/>
              <w:rPr>
                <w:rFonts w:ascii="Times New Roman" w:hAnsi="Times New Roman"/>
              </w:rPr>
            </w:pPr>
            <w:r w:rsidRPr="003E547A">
              <w:rPr>
                <w:rFonts w:ascii="Times New Roman" w:hAnsi="Times New Roman"/>
              </w:rPr>
              <w:t xml:space="preserve">кокс, цинк, свинец, </w:t>
            </w:r>
            <w:r w:rsidRPr="003E547A">
              <w:rPr>
                <w:rFonts w:ascii="Times New Roman" w:hAnsi="Times New Roman"/>
              </w:rPr>
              <w:br/>
              <w:t xml:space="preserve">железнодорожная техника, </w:t>
            </w:r>
            <w:r w:rsidRPr="003E547A">
              <w:rPr>
                <w:rFonts w:ascii="Times New Roman" w:hAnsi="Times New Roman"/>
              </w:rPr>
              <w:br/>
              <w:t>двигатели</w:t>
            </w:r>
          </w:p>
        </w:tc>
        <w:tc>
          <w:tcPr>
            <w:tcW w:w="1506" w:type="pct"/>
            <w:shd w:val="clear" w:color="auto" w:fill="auto"/>
            <w:tcMar>
              <w:top w:w="57" w:type="dxa"/>
              <w:left w:w="85" w:type="dxa"/>
              <w:bottom w:w="57" w:type="dxa"/>
              <w:right w:w="85" w:type="dxa"/>
            </w:tcMar>
            <w:vAlign w:val="center"/>
          </w:tcPr>
          <w:p w:rsidR="00686F2A" w:rsidRPr="003E547A" w:rsidRDefault="00686F2A" w:rsidP="003E547A">
            <w:pPr>
              <w:spacing w:after="0"/>
              <w:rPr>
                <w:rFonts w:ascii="Times New Roman" w:hAnsi="Times New Roman"/>
              </w:rPr>
            </w:pPr>
            <w:r w:rsidRPr="003E547A">
              <w:rPr>
                <w:rFonts w:ascii="Times New Roman" w:hAnsi="Times New Roman"/>
              </w:rPr>
              <w:t xml:space="preserve">химические волокна, </w:t>
            </w:r>
            <w:r w:rsidR="00191C27" w:rsidRPr="003E547A">
              <w:rPr>
                <w:rFonts w:ascii="Times New Roman" w:hAnsi="Times New Roman"/>
              </w:rPr>
              <w:br/>
            </w:r>
            <w:r w:rsidRPr="003E547A">
              <w:rPr>
                <w:rFonts w:ascii="Times New Roman" w:hAnsi="Times New Roman"/>
              </w:rPr>
              <w:t xml:space="preserve">лакокрасочные материалы, парфюмерно-косметические товары, медикаменты, станки, </w:t>
            </w:r>
            <w:r w:rsidR="00191C27" w:rsidRPr="003E547A">
              <w:rPr>
                <w:rFonts w:ascii="Times New Roman" w:hAnsi="Times New Roman"/>
              </w:rPr>
              <w:br/>
            </w:r>
            <w:r w:rsidRPr="003E547A">
              <w:rPr>
                <w:rFonts w:ascii="Times New Roman" w:hAnsi="Times New Roman"/>
              </w:rPr>
              <w:t xml:space="preserve">автокомплектующие, </w:t>
            </w:r>
            <w:r w:rsidR="00191C27" w:rsidRPr="003E547A">
              <w:rPr>
                <w:rFonts w:ascii="Times New Roman" w:hAnsi="Times New Roman"/>
              </w:rPr>
              <w:br/>
            </w:r>
            <w:r w:rsidRPr="003E547A">
              <w:rPr>
                <w:rFonts w:ascii="Times New Roman" w:hAnsi="Times New Roman"/>
              </w:rPr>
              <w:t xml:space="preserve">электроника, </w:t>
            </w:r>
            <w:r w:rsidR="00191C27" w:rsidRPr="003E547A">
              <w:rPr>
                <w:rFonts w:ascii="Times New Roman" w:hAnsi="Times New Roman"/>
              </w:rPr>
              <w:br/>
            </w:r>
            <w:r w:rsidRPr="003E547A">
              <w:rPr>
                <w:rFonts w:ascii="Times New Roman" w:hAnsi="Times New Roman"/>
              </w:rPr>
              <w:t xml:space="preserve">бытовая техника, </w:t>
            </w:r>
            <w:r w:rsidR="00191C27" w:rsidRPr="003E547A">
              <w:rPr>
                <w:rFonts w:ascii="Times New Roman" w:hAnsi="Times New Roman"/>
              </w:rPr>
              <w:br/>
            </w:r>
            <w:r w:rsidRPr="003E547A">
              <w:rPr>
                <w:rFonts w:ascii="Times New Roman" w:hAnsi="Times New Roman"/>
              </w:rPr>
              <w:t xml:space="preserve">медицинская техника, </w:t>
            </w:r>
            <w:r w:rsidR="00191C27" w:rsidRPr="003E547A">
              <w:rPr>
                <w:rFonts w:ascii="Times New Roman" w:hAnsi="Times New Roman"/>
              </w:rPr>
              <w:br/>
            </w:r>
            <w:r w:rsidRPr="003E547A">
              <w:rPr>
                <w:rFonts w:ascii="Times New Roman" w:hAnsi="Times New Roman"/>
              </w:rPr>
              <w:t>пассажирские суда, ткани, обувь, полиграфия</w:t>
            </w:r>
          </w:p>
        </w:tc>
      </w:tr>
    </w:tbl>
    <w:p w:rsidR="00686F2A" w:rsidRPr="003E547A" w:rsidRDefault="00686F2A" w:rsidP="003E547A">
      <w:pPr>
        <w:spacing w:after="0"/>
        <w:jc w:val="both"/>
        <w:rPr>
          <w:rFonts w:ascii="Times New Roman" w:hAnsi="Times New Roman"/>
        </w:rPr>
      </w:pPr>
      <w:r w:rsidRPr="003E547A">
        <w:rPr>
          <w:rFonts w:ascii="Times New Roman" w:hAnsi="Times New Roman"/>
        </w:rPr>
        <w:t>Источник: экспертная оценка разработчиков.</w:t>
      </w:r>
    </w:p>
    <w:p w:rsidR="007609A5" w:rsidRPr="003E547A" w:rsidRDefault="007609A5" w:rsidP="003E547A">
      <w:pPr>
        <w:spacing w:after="0"/>
        <w:jc w:val="both"/>
        <w:rPr>
          <w:rFonts w:ascii="Times New Roman" w:hAnsi="Times New Roman"/>
        </w:rPr>
      </w:pPr>
    </w:p>
    <w:p w:rsidR="007609A5" w:rsidRPr="003E547A" w:rsidRDefault="007609A5" w:rsidP="003E547A">
      <w:pPr>
        <w:spacing w:after="0"/>
        <w:rPr>
          <w:rFonts w:ascii="Times New Roman" w:hAnsi="Times New Roman"/>
        </w:rPr>
      </w:pPr>
      <w:r w:rsidRPr="003E547A">
        <w:rPr>
          <w:rFonts w:ascii="Times New Roman" w:hAnsi="Times New Roman"/>
        </w:rPr>
        <w:br w:type="page"/>
      </w:r>
    </w:p>
    <w:p w:rsidR="007609A5" w:rsidRPr="003E547A" w:rsidRDefault="007609A5" w:rsidP="003E547A">
      <w:pPr>
        <w:jc w:val="right"/>
        <w:rPr>
          <w:rFonts w:ascii="Times New Roman" w:hAnsi="Times New Roman"/>
        </w:rPr>
      </w:pPr>
      <w:r w:rsidRPr="003E547A">
        <w:rPr>
          <w:rFonts w:ascii="Times New Roman" w:hAnsi="Times New Roman"/>
        </w:rPr>
        <w:lastRenderedPageBreak/>
        <w:t>Приложение 3</w:t>
      </w:r>
    </w:p>
    <w:p w:rsidR="007609A5" w:rsidRPr="003E547A" w:rsidRDefault="007609A5" w:rsidP="003E547A">
      <w:pPr>
        <w:spacing w:before="240" w:after="120"/>
        <w:jc w:val="center"/>
        <w:rPr>
          <w:rFonts w:ascii="Times New Roman" w:hAnsi="Times New Roman"/>
          <w:b/>
        </w:rPr>
      </w:pPr>
      <w:r w:rsidRPr="003E547A">
        <w:rPr>
          <w:rFonts w:ascii="Times New Roman" w:hAnsi="Times New Roman"/>
          <w:b/>
        </w:rPr>
        <w:t xml:space="preserve">Импорт товаров из России (кроме топлива и вооружений) по основным </w:t>
      </w:r>
      <w:r w:rsidRPr="003E547A">
        <w:rPr>
          <w:rFonts w:ascii="Times New Roman" w:hAnsi="Times New Roman"/>
          <w:b/>
        </w:rPr>
        <w:br/>
        <w:t>странам в 2010-2013 гг., в среднем за год</w:t>
      </w:r>
    </w:p>
    <w:tbl>
      <w:tblPr>
        <w:tblStyle w:val="a5"/>
        <w:tblW w:w="5000" w:type="pct"/>
        <w:jc w:val="center"/>
        <w:tblLook w:val="01E0" w:firstRow="1" w:lastRow="1" w:firstColumn="1" w:lastColumn="1" w:noHBand="0" w:noVBand="0"/>
      </w:tblPr>
      <w:tblGrid>
        <w:gridCol w:w="3744"/>
        <w:gridCol w:w="1475"/>
        <w:gridCol w:w="1264"/>
        <w:gridCol w:w="2105"/>
        <w:gridCol w:w="2400"/>
      </w:tblGrid>
      <w:tr w:rsidR="007609A5" w:rsidRPr="003E547A" w:rsidTr="007609A5">
        <w:trPr>
          <w:trHeight w:val="20"/>
          <w:tblHeader/>
          <w:jc w:val="center"/>
        </w:trPr>
        <w:tc>
          <w:tcPr>
            <w:tcW w:w="1704" w:type="pct"/>
            <w:vMerge w:val="restart"/>
            <w:vAlign w:val="center"/>
          </w:tcPr>
          <w:p w:rsidR="007609A5" w:rsidRPr="003E547A" w:rsidRDefault="007609A5" w:rsidP="003E547A">
            <w:pPr>
              <w:spacing w:after="0"/>
              <w:jc w:val="center"/>
              <w:rPr>
                <w:rFonts w:ascii="Times New Roman" w:hAnsi="Times New Roman"/>
                <w:b/>
              </w:rPr>
            </w:pPr>
            <w:bookmarkStart w:id="39" w:name="_Hlk389397966"/>
          </w:p>
        </w:tc>
        <w:tc>
          <w:tcPr>
            <w:tcW w:w="671" w:type="pct"/>
            <w:vMerge w:val="restart"/>
            <w:vAlign w:val="center"/>
          </w:tcPr>
          <w:p w:rsidR="007609A5" w:rsidRPr="003E547A" w:rsidRDefault="007609A5" w:rsidP="003E547A">
            <w:pPr>
              <w:spacing w:after="0"/>
              <w:jc w:val="center"/>
              <w:rPr>
                <w:rFonts w:ascii="Times New Roman" w:hAnsi="Times New Roman"/>
                <w:b/>
              </w:rPr>
            </w:pPr>
            <w:r w:rsidRPr="003E547A">
              <w:rPr>
                <w:rFonts w:ascii="Times New Roman" w:hAnsi="Times New Roman"/>
                <w:b/>
              </w:rPr>
              <w:t>Импорт из России, млн долл. США</w:t>
            </w:r>
          </w:p>
        </w:tc>
        <w:tc>
          <w:tcPr>
            <w:tcW w:w="575" w:type="pct"/>
            <w:vMerge w:val="restart"/>
            <w:vAlign w:val="center"/>
          </w:tcPr>
          <w:p w:rsidR="007609A5" w:rsidRPr="003E547A" w:rsidRDefault="007609A5" w:rsidP="003E547A">
            <w:pPr>
              <w:spacing w:after="0"/>
              <w:jc w:val="center"/>
              <w:rPr>
                <w:rFonts w:ascii="Times New Roman" w:hAnsi="Times New Roman"/>
                <w:b/>
              </w:rPr>
            </w:pPr>
            <w:r w:rsidRPr="003E547A">
              <w:rPr>
                <w:rFonts w:ascii="Times New Roman" w:hAnsi="Times New Roman"/>
                <w:b/>
              </w:rPr>
              <w:t>Доля России, %</w:t>
            </w:r>
          </w:p>
        </w:tc>
        <w:tc>
          <w:tcPr>
            <w:tcW w:w="2050" w:type="pct"/>
            <w:gridSpan w:val="2"/>
            <w:vAlign w:val="center"/>
          </w:tcPr>
          <w:p w:rsidR="007609A5" w:rsidRPr="003E547A" w:rsidRDefault="007609A5" w:rsidP="003E547A">
            <w:pPr>
              <w:spacing w:after="0"/>
              <w:jc w:val="center"/>
              <w:rPr>
                <w:rFonts w:ascii="Times New Roman" w:hAnsi="Times New Roman"/>
                <w:b/>
              </w:rPr>
            </w:pPr>
            <w:r w:rsidRPr="003E547A">
              <w:rPr>
                <w:rFonts w:ascii="Times New Roman" w:hAnsi="Times New Roman"/>
                <w:b/>
              </w:rPr>
              <w:t>Справочно:</w:t>
            </w:r>
          </w:p>
        </w:tc>
      </w:tr>
      <w:tr w:rsidR="007609A5" w:rsidRPr="003E547A" w:rsidTr="007609A5">
        <w:trPr>
          <w:trHeight w:val="20"/>
          <w:tblHeader/>
          <w:jc w:val="center"/>
        </w:trPr>
        <w:tc>
          <w:tcPr>
            <w:tcW w:w="1704" w:type="pct"/>
            <w:vMerge/>
            <w:vAlign w:val="center"/>
          </w:tcPr>
          <w:p w:rsidR="007609A5" w:rsidRPr="003E547A" w:rsidRDefault="007609A5" w:rsidP="003E547A">
            <w:pPr>
              <w:spacing w:after="0"/>
              <w:jc w:val="center"/>
              <w:rPr>
                <w:rFonts w:ascii="Times New Roman" w:hAnsi="Times New Roman"/>
              </w:rPr>
            </w:pPr>
          </w:p>
        </w:tc>
        <w:tc>
          <w:tcPr>
            <w:tcW w:w="671" w:type="pct"/>
            <w:vMerge/>
            <w:vAlign w:val="center"/>
          </w:tcPr>
          <w:p w:rsidR="007609A5" w:rsidRPr="003E547A" w:rsidRDefault="007609A5" w:rsidP="003E547A">
            <w:pPr>
              <w:spacing w:after="0"/>
              <w:jc w:val="center"/>
              <w:rPr>
                <w:rFonts w:ascii="Times New Roman" w:hAnsi="Times New Roman"/>
              </w:rPr>
            </w:pPr>
          </w:p>
        </w:tc>
        <w:tc>
          <w:tcPr>
            <w:tcW w:w="575" w:type="pct"/>
            <w:vMerge/>
            <w:vAlign w:val="center"/>
          </w:tcPr>
          <w:p w:rsidR="007609A5" w:rsidRPr="003E547A" w:rsidRDefault="007609A5" w:rsidP="003E547A">
            <w:pPr>
              <w:spacing w:after="0"/>
              <w:jc w:val="center"/>
              <w:rPr>
                <w:rFonts w:ascii="Times New Roman" w:hAnsi="Times New Roman"/>
              </w:rPr>
            </w:pP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доля России в общем импорте страны*, %</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доля страны в общем экспорте России в 2013 г., %</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КНР</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14472</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1,0</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2,2</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6,8</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Казахстан</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12613</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32,8</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39,1</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3,3</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Белоруссия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9077</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33,4</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54,3</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3,8</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Украина</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8762</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16,8</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33,6</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4,5</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США</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8082</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0,4</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1,4</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2,1</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Германия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7872</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0,8</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4,3</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7,0</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Турция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7082</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4,0</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10,7</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4,8</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Бельгия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5527</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1,5</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2,6</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1,5</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Япония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4394</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0,8</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2,4</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3,7</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Великобритания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4345</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0,7</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1,8</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3,1</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Индия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3644</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1,3</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0,9</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1,3</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Италия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3516</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0,9</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4,6</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7,5</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Республика Корея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3201</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1,0</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2,2</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2,8</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Нидерланды</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3076</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0,7</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5,6</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13,3</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Польша</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2381</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1,4</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12,4</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3,7</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Финляндия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2272</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3,8</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17,9</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2,5</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Египет</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2197</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4,1</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4,1</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0,5</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Бразилия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2192</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1,2</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1,2</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0,4</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Франция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2046</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0,4</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3,0**</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1,8</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Таиланд</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1708</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0,9</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1,7</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Азербайджан</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1409</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15,7</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15,6</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0,6</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Чехия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1397</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1,1</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5,5</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1,1</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Индонезия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1343</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1,0</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1,1</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Тайвань</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1240</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0,6</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1,0</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0,8</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Саудовская Аравия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1192</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0,9</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0,9</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0,1</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Испания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1139</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0,4</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3,0</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1,1</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Швеция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1107</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0,8</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5,0</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0,9</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Норвегия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1023</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1,3</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2,1</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Израиль</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1002</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1,8</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1,5</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0,4</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Мексика</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973</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0,3</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0,3</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Литва</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867</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4,2</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31,6</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1,2</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Швейцария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874</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0,5</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0,5</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1,7</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Гонконг</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837</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0,6</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Венгрия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799</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1,0</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8,5</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1,2</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ОАЭ</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737</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0,4</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0,4</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0,4</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Словакия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717</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1,1</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10,3</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1,1</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Вьетнам</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637</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0,7</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0,9</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0,3</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Киргизия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611</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18,6</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33,5</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0,4</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Латвия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609</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4,9</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9,1</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2,0</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Эстония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604</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4,0</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10,8</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0,8</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Дания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581</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0,7</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1,2</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0,3</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Сербия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569</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3,6</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12,4</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lastRenderedPageBreak/>
              <w:t>Марокко</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563</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1,8</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4,5</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Канада</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557</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0,1</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0,3</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0,1</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Армения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505</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15,4</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23,5</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Монголия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496</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10,4</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25,6</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0,3</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Греция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461</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1,1</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11,6</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1,2</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Румыния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413</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0,7</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4,2</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0,3</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Тунис</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385</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1,9</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4,4</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0,04</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Аргентина</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365</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0,6</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1,4</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0,1</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Австрия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363</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2,7**</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Болгария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350</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1,5</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18,3</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0,4</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Сингапур</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343</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0,1</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1,0</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0,4</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Малайзия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308</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0,3</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Грузия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288</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5,0</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6,1</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Перу</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287</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0,9</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0,9</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0,1</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Оман</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282</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1,2</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1,1</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0,01</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Колумбия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280</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0,6</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0,5</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0,04</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Молдавия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256</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6,6</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15,3</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0,3</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Иордания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234</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1,7</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2,3</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0,03</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Португалия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216</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0,4</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1,1</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0,1</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Пакистан</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214</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0,8</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0,5</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0,04</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Алжир</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199</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0,4</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1,3</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0,3</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Венесуэла</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196</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0,5</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0,5</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0,5</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Кения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190</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1,8</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1,4</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0,04</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Ливан</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187</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1,2</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2,9</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0,1</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ЮАР</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185</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0,1</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Йемен</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182</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2,4</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1,7</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0,04</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Словения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168</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0,7</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1,9</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0,04</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Эфиопия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165</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2,1</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1,7</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0,01</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Ирландия</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159</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0,3</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0,3</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0,1</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Афганистан</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142</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3,5</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8,1</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0,1</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Уругвай</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125</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1,5</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2,7</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0,02</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Эквадор</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121</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0,6</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0,5</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0,04</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Судан</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110</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1,3</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1,2</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0,02</w:t>
            </w:r>
          </w:p>
        </w:tc>
      </w:tr>
      <w:tr w:rsidR="007609A5" w:rsidRPr="003E547A" w:rsidTr="007609A5">
        <w:trPr>
          <w:trHeight w:val="20"/>
          <w:jc w:val="center"/>
        </w:trPr>
        <w:tc>
          <w:tcPr>
            <w:tcW w:w="1704" w:type="pct"/>
            <w:vAlign w:val="center"/>
          </w:tcPr>
          <w:p w:rsidR="007609A5" w:rsidRPr="003E547A" w:rsidRDefault="007609A5" w:rsidP="003E547A">
            <w:pPr>
              <w:spacing w:after="0"/>
              <w:rPr>
                <w:rFonts w:ascii="Times New Roman" w:hAnsi="Times New Roman"/>
              </w:rPr>
            </w:pPr>
            <w:r w:rsidRPr="003E547A">
              <w:rPr>
                <w:rFonts w:ascii="Times New Roman" w:hAnsi="Times New Roman"/>
              </w:rPr>
              <w:t>Филиппины</w:t>
            </w:r>
          </w:p>
        </w:tc>
        <w:tc>
          <w:tcPr>
            <w:tcW w:w="671"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100</w:t>
            </w:r>
          </w:p>
        </w:tc>
        <w:tc>
          <w:tcPr>
            <w:tcW w:w="575"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0,2</w:t>
            </w:r>
          </w:p>
        </w:tc>
        <w:tc>
          <w:tcPr>
            <w:tcW w:w="958"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1,7</w:t>
            </w:r>
          </w:p>
        </w:tc>
        <w:tc>
          <w:tcPr>
            <w:tcW w:w="1092" w:type="pct"/>
            <w:vAlign w:val="center"/>
          </w:tcPr>
          <w:p w:rsidR="007609A5" w:rsidRPr="003E547A" w:rsidRDefault="007609A5" w:rsidP="003E547A">
            <w:pPr>
              <w:spacing w:after="0"/>
              <w:jc w:val="center"/>
              <w:rPr>
                <w:rFonts w:ascii="Times New Roman" w:hAnsi="Times New Roman"/>
              </w:rPr>
            </w:pPr>
            <w:r w:rsidRPr="003E547A">
              <w:rPr>
                <w:rFonts w:ascii="Times New Roman" w:hAnsi="Times New Roman"/>
              </w:rPr>
              <w:t>0,3</w:t>
            </w:r>
          </w:p>
        </w:tc>
      </w:tr>
    </w:tbl>
    <w:bookmarkEnd w:id="39"/>
    <w:p w:rsidR="007609A5" w:rsidRPr="003E547A" w:rsidRDefault="007609A5" w:rsidP="003E547A">
      <w:pPr>
        <w:spacing w:after="0"/>
        <w:jc w:val="both"/>
        <w:rPr>
          <w:rFonts w:ascii="Times New Roman" w:hAnsi="Times New Roman"/>
        </w:rPr>
      </w:pPr>
      <w:r w:rsidRPr="003E547A">
        <w:rPr>
          <w:rFonts w:ascii="Times New Roman" w:hAnsi="Times New Roman"/>
        </w:rPr>
        <w:t>* По развивающимся странам и странам СНГ – без вооружений.</w:t>
      </w:r>
    </w:p>
    <w:p w:rsidR="007609A5" w:rsidRPr="003E547A" w:rsidRDefault="007609A5" w:rsidP="003E547A">
      <w:pPr>
        <w:spacing w:after="0"/>
        <w:jc w:val="both"/>
        <w:rPr>
          <w:rFonts w:ascii="Times New Roman" w:hAnsi="Times New Roman"/>
        </w:rPr>
      </w:pPr>
      <w:r w:rsidRPr="003E547A">
        <w:rPr>
          <w:rFonts w:ascii="Times New Roman" w:hAnsi="Times New Roman"/>
        </w:rPr>
        <w:t>** Оценка.</w:t>
      </w:r>
    </w:p>
    <w:p w:rsidR="007609A5" w:rsidRPr="003E547A" w:rsidRDefault="007609A5" w:rsidP="003E547A">
      <w:pPr>
        <w:spacing w:after="0"/>
        <w:jc w:val="both"/>
        <w:rPr>
          <w:rFonts w:ascii="Times New Roman" w:hAnsi="Times New Roman"/>
        </w:rPr>
      </w:pPr>
      <w:r w:rsidRPr="003E547A">
        <w:rPr>
          <w:rFonts w:ascii="Times New Roman" w:hAnsi="Times New Roman"/>
        </w:rPr>
        <w:t xml:space="preserve">Примечания. </w:t>
      </w:r>
    </w:p>
    <w:p w:rsidR="007609A5" w:rsidRPr="003E547A" w:rsidRDefault="007609A5" w:rsidP="003E547A">
      <w:pPr>
        <w:spacing w:after="0"/>
        <w:jc w:val="both"/>
        <w:rPr>
          <w:rFonts w:ascii="Times New Roman" w:hAnsi="Times New Roman"/>
        </w:rPr>
      </w:pPr>
      <w:r w:rsidRPr="003E547A">
        <w:rPr>
          <w:rFonts w:ascii="Times New Roman" w:hAnsi="Times New Roman"/>
        </w:rPr>
        <w:t>1. Из-за отсутствия детальных данных по внешней торговле в открытых источниках в таблице не отражены такие заметные страны, как Узбекистан (0,5% экспорта России в 2013 г.), Туркмения (0,3%), Иран (0,2%), Тринидад и Тобаго (0,1%), Таджикистан (0,1%), Ливия (0,1%), Сирия (0,1%), Ирак (0,1%), Нигерия (0,1%), Бангладеш (0,05%), Куба (0,03%).</w:t>
      </w:r>
    </w:p>
    <w:p w:rsidR="007609A5" w:rsidRPr="003E547A" w:rsidRDefault="007609A5" w:rsidP="003E547A">
      <w:pPr>
        <w:spacing w:after="0"/>
        <w:jc w:val="both"/>
        <w:rPr>
          <w:rFonts w:ascii="Times New Roman" w:hAnsi="Times New Roman"/>
        </w:rPr>
      </w:pPr>
      <w:r w:rsidRPr="003E547A">
        <w:rPr>
          <w:rFonts w:ascii="Times New Roman" w:hAnsi="Times New Roman"/>
        </w:rPr>
        <w:t>2. По ряду стран из-за отсутствия данных показатели рассчитаны за неполный период.</w:t>
      </w:r>
    </w:p>
    <w:p w:rsidR="007609A5" w:rsidRPr="003E547A" w:rsidRDefault="007609A5" w:rsidP="003E547A">
      <w:pPr>
        <w:spacing w:after="0"/>
        <w:jc w:val="both"/>
        <w:rPr>
          <w:rFonts w:ascii="Times New Roman" w:hAnsi="Times New Roman"/>
        </w:rPr>
      </w:pPr>
      <w:r w:rsidRPr="003E547A">
        <w:rPr>
          <w:rFonts w:ascii="Times New Roman" w:hAnsi="Times New Roman"/>
        </w:rPr>
        <w:t xml:space="preserve">Источники: </w:t>
      </w:r>
      <w:r w:rsidRPr="003E547A">
        <w:rPr>
          <w:rFonts w:ascii="Times New Roman" w:hAnsi="Times New Roman"/>
          <w:lang w:val="en-US"/>
        </w:rPr>
        <w:t>Intracen</w:t>
      </w:r>
      <w:r w:rsidRPr="003E547A">
        <w:rPr>
          <w:rFonts w:ascii="Times New Roman" w:hAnsi="Times New Roman"/>
        </w:rPr>
        <w:t xml:space="preserve">, </w:t>
      </w:r>
      <w:r w:rsidRPr="003E547A">
        <w:rPr>
          <w:rFonts w:ascii="Times New Roman" w:hAnsi="Times New Roman"/>
          <w:lang w:val="en-US"/>
        </w:rPr>
        <w:t>UN</w:t>
      </w:r>
      <w:r w:rsidRPr="003E547A">
        <w:rPr>
          <w:rFonts w:ascii="Times New Roman" w:hAnsi="Times New Roman"/>
        </w:rPr>
        <w:t xml:space="preserve"> </w:t>
      </w:r>
      <w:r w:rsidRPr="003E547A">
        <w:rPr>
          <w:rFonts w:ascii="Times New Roman" w:hAnsi="Times New Roman"/>
          <w:lang w:val="en-US"/>
        </w:rPr>
        <w:t>COMTRADE</w:t>
      </w:r>
      <w:r w:rsidRPr="003E547A">
        <w:rPr>
          <w:rFonts w:ascii="Times New Roman" w:hAnsi="Times New Roman"/>
        </w:rPr>
        <w:t>, национальная внешнеторговая статистика.</w:t>
      </w:r>
    </w:p>
    <w:p w:rsidR="007609A5" w:rsidRPr="003E547A" w:rsidRDefault="007609A5" w:rsidP="003E547A">
      <w:pPr>
        <w:spacing w:after="0"/>
        <w:jc w:val="both"/>
        <w:rPr>
          <w:rFonts w:ascii="Times New Roman" w:hAnsi="Times New Roman"/>
        </w:rPr>
      </w:pPr>
    </w:p>
    <w:p w:rsidR="007609A5" w:rsidRPr="003E547A" w:rsidRDefault="007609A5" w:rsidP="003E547A">
      <w:pPr>
        <w:spacing w:after="0"/>
        <w:jc w:val="both"/>
        <w:rPr>
          <w:rFonts w:ascii="Times New Roman" w:hAnsi="Times New Roman"/>
        </w:rPr>
      </w:pPr>
    </w:p>
    <w:p w:rsidR="007609A5" w:rsidRPr="003E547A" w:rsidRDefault="007609A5" w:rsidP="003E547A">
      <w:pPr>
        <w:spacing w:after="0"/>
        <w:jc w:val="both"/>
        <w:rPr>
          <w:rFonts w:ascii="Times New Roman" w:hAnsi="Times New Roman"/>
        </w:rPr>
      </w:pPr>
    </w:p>
    <w:p w:rsidR="005632FA" w:rsidRPr="003E547A" w:rsidRDefault="005632FA" w:rsidP="003E547A">
      <w:pPr>
        <w:spacing w:after="0"/>
        <w:ind w:firstLine="709"/>
        <w:jc w:val="both"/>
        <w:rPr>
          <w:rFonts w:ascii="Times New Roman" w:hAnsi="Times New Roman"/>
        </w:rPr>
      </w:pPr>
    </w:p>
    <w:p w:rsidR="00686F2A" w:rsidRPr="003E547A" w:rsidRDefault="00686F2A" w:rsidP="003E547A">
      <w:pPr>
        <w:jc w:val="both"/>
        <w:sectPr w:rsidR="00686F2A" w:rsidRPr="003E547A" w:rsidSect="003E547A">
          <w:footerReference w:type="even" r:id="rId14"/>
          <w:footerReference w:type="default" r:id="rId15"/>
          <w:pgSz w:w="11906" w:h="16838"/>
          <w:pgMar w:top="284" w:right="567" w:bottom="284" w:left="567" w:header="709" w:footer="709" w:gutter="0"/>
          <w:cols w:space="708"/>
          <w:titlePg/>
          <w:docGrid w:linePitch="360"/>
        </w:sectPr>
      </w:pPr>
    </w:p>
    <w:p w:rsidR="00E56392" w:rsidRPr="003E547A" w:rsidRDefault="007609A5" w:rsidP="003E547A">
      <w:pPr>
        <w:spacing w:after="0"/>
        <w:ind w:firstLine="709"/>
        <w:jc w:val="right"/>
        <w:rPr>
          <w:rFonts w:ascii="Times New Roman" w:hAnsi="Times New Roman"/>
        </w:rPr>
      </w:pPr>
      <w:r w:rsidRPr="003E547A">
        <w:rPr>
          <w:rFonts w:ascii="Times New Roman" w:hAnsi="Times New Roman"/>
        </w:rPr>
        <w:t>Приложение 4</w:t>
      </w:r>
    </w:p>
    <w:p w:rsidR="00E56392" w:rsidRPr="003E547A" w:rsidRDefault="00E56392" w:rsidP="003E547A">
      <w:pPr>
        <w:spacing w:after="120"/>
        <w:jc w:val="center"/>
        <w:rPr>
          <w:rFonts w:ascii="Times New Roman" w:hAnsi="Times New Roman"/>
          <w:b/>
        </w:rPr>
      </w:pPr>
      <w:r w:rsidRPr="003E547A">
        <w:rPr>
          <w:rFonts w:ascii="Times New Roman" w:hAnsi="Times New Roman"/>
          <w:b/>
        </w:rPr>
        <w:t>Национальные системы поддержки экспорта в России и за рубежом</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0"/>
        <w:gridCol w:w="2788"/>
        <w:gridCol w:w="2476"/>
        <w:gridCol w:w="2804"/>
        <w:gridCol w:w="2775"/>
        <w:gridCol w:w="9"/>
        <w:gridCol w:w="34"/>
        <w:gridCol w:w="2785"/>
      </w:tblGrid>
      <w:tr w:rsidR="00E56392" w:rsidRPr="003E547A" w:rsidTr="00E56392">
        <w:trPr>
          <w:trHeight w:val="696"/>
          <w:tblHeader/>
        </w:trPr>
        <w:tc>
          <w:tcPr>
            <w:tcW w:w="673" w:type="pct"/>
            <w:shd w:val="clear" w:color="auto" w:fill="auto"/>
            <w:tcMar>
              <w:top w:w="34" w:type="dxa"/>
              <w:left w:w="34" w:type="dxa"/>
              <w:bottom w:w="34" w:type="dxa"/>
              <w:right w:w="34" w:type="dxa"/>
            </w:tcMar>
            <w:vAlign w:val="center"/>
            <w:hideMark/>
          </w:tcPr>
          <w:p w:rsidR="00E56392" w:rsidRPr="003E547A" w:rsidRDefault="00E56392" w:rsidP="003E547A">
            <w:pPr>
              <w:spacing w:after="0"/>
              <w:jc w:val="center"/>
              <w:rPr>
                <w:rFonts w:ascii="Times New Roman" w:hAnsi="Times New Roman"/>
                <w:b/>
              </w:rPr>
            </w:pPr>
            <w:r w:rsidRPr="003E547A">
              <w:rPr>
                <w:rFonts w:ascii="Times New Roman" w:hAnsi="Times New Roman"/>
                <w:b/>
                <w:bCs/>
              </w:rPr>
              <w:t>Страна</w:t>
            </w:r>
          </w:p>
        </w:tc>
        <w:tc>
          <w:tcPr>
            <w:tcW w:w="884" w:type="pct"/>
            <w:shd w:val="clear" w:color="auto" w:fill="auto"/>
            <w:tcMar>
              <w:top w:w="34" w:type="dxa"/>
              <w:left w:w="34" w:type="dxa"/>
              <w:bottom w:w="34" w:type="dxa"/>
              <w:right w:w="34" w:type="dxa"/>
            </w:tcMar>
            <w:vAlign w:val="center"/>
            <w:hideMark/>
          </w:tcPr>
          <w:p w:rsidR="00E56392" w:rsidRPr="003E547A" w:rsidRDefault="00E56392" w:rsidP="003E547A">
            <w:pPr>
              <w:spacing w:after="0"/>
              <w:jc w:val="center"/>
              <w:rPr>
                <w:rFonts w:ascii="Times New Roman" w:hAnsi="Times New Roman"/>
                <w:b/>
              </w:rPr>
            </w:pPr>
            <w:r w:rsidRPr="003E547A">
              <w:rPr>
                <w:rFonts w:ascii="Times New Roman" w:hAnsi="Times New Roman"/>
                <w:b/>
                <w:bCs/>
              </w:rPr>
              <w:t>Кредитование и гарантирование экспорта</w:t>
            </w:r>
          </w:p>
        </w:tc>
        <w:tc>
          <w:tcPr>
            <w:tcW w:w="775" w:type="pct"/>
            <w:shd w:val="clear" w:color="auto" w:fill="auto"/>
            <w:tcMar>
              <w:top w:w="34" w:type="dxa"/>
              <w:left w:w="34" w:type="dxa"/>
              <w:bottom w:w="34" w:type="dxa"/>
              <w:right w:w="34" w:type="dxa"/>
            </w:tcMar>
            <w:vAlign w:val="center"/>
            <w:hideMark/>
          </w:tcPr>
          <w:p w:rsidR="00E56392" w:rsidRPr="003E547A" w:rsidRDefault="00E56392" w:rsidP="003E547A">
            <w:pPr>
              <w:spacing w:after="0"/>
              <w:jc w:val="center"/>
              <w:rPr>
                <w:rFonts w:ascii="Times New Roman" w:hAnsi="Times New Roman"/>
                <w:b/>
              </w:rPr>
            </w:pPr>
            <w:r w:rsidRPr="003E547A">
              <w:rPr>
                <w:rFonts w:ascii="Times New Roman" w:hAnsi="Times New Roman"/>
                <w:b/>
                <w:bCs/>
              </w:rPr>
              <w:t>Страхование экспорта</w:t>
            </w:r>
          </w:p>
        </w:tc>
        <w:tc>
          <w:tcPr>
            <w:tcW w:w="889" w:type="pct"/>
            <w:shd w:val="clear" w:color="auto" w:fill="auto"/>
            <w:tcMar>
              <w:top w:w="34" w:type="dxa"/>
              <w:left w:w="34" w:type="dxa"/>
              <w:bottom w:w="34" w:type="dxa"/>
              <w:right w:w="34" w:type="dxa"/>
            </w:tcMar>
            <w:vAlign w:val="center"/>
            <w:hideMark/>
          </w:tcPr>
          <w:p w:rsidR="00E56392" w:rsidRPr="003E547A" w:rsidRDefault="00E56392" w:rsidP="003E547A">
            <w:pPr>
              <w:spacing w:after="0"/>
              <w:jc w:val="center"/>
              <w:rPr>
                <w:rFonts w:ascii="Times New Roman" w:hAnsi="Times New Roman"/>
                <w:b/>
              </w:rPr>
            </w:pPr>
            <w:r w:rsidRPr="003E547A">
              <w:rPr>
                <w:rFonts w:ascii="Times New Roman" w:hAnsi="Times New Roman"/>
                <w:b/>
                <w:bCs/>
              </w:rPr>
              <w:t>Агентства (организации)  по продвижению экспорта и привлечению ПИИ</w:t>
            </w:r>
          </w:p>
        </w:tc>
        <w:tc>
          <w:tcPr>
            <w:tcW w:w="896" w:type="pct"/>
            <w:gridSpan w:val="3"/>
            <w:shd w:val="clear" w:color="auto" w:fill="auto"/>
            <w:tcMar>
              <w:top w:w="34" w:type="dxa"/>
              <w:left w:w="34" w:type="dxa"/>
              <w:bottom w:w="34" w:type="dxa"/>
              <w:right w:w="34" w:type="dxa"/>
            </w:tcMar>
            <w:vAlign w:val="center"/>
            <w:hideMark/>
          </w:tcPr>
          <w:p w:rsidR="00E56392" w:rsidRPr="003E547A" w:rsidRDefault="00E56392" w:rsidP="003E547A">
            <w:pPr>
              <w:spacing w:after="0"/>
              <w:jc w:val="center"/>
              <w:rPr>
                <w:rFonts w:ascii="Times New Roman" w:hAnsi="Times New Roman"/>
                <w:b/>
              </w:rPr>
            </w:pPr>
            <w:r w:rsidRPr="003E547A">
              <w:rPr>
                <w:rFonts w:ascii="Times New Roman" w:hAnsi="Times New Roman"/>
                <w:b/>
                <w:bCs/>
              </w:rPr>
              <w:t>Зарубежные представительства</w:t>
            </w:r>
          </w:p>
        </w:tc>
        <w:tc>
          <w:tcPr>
            <w:tcW w:w="882" w:type="pct"/>
            <w:shd w:val="clear" w:color="auto" w:fill="auto"/>
            <w:tcMar>
              <w:top w:w="34" w:type="dxa"/>
              <w:left w:w="34" w:type="dxa"/>
              <w:bottom w:w="34" w:type="dxa"/>
              <w:right w:w="34" w:type="dxa"/>
            </w:tcMar>
            <w:vAlign w:val="center"/>
            <w:hideMark/>
          </w:tcPr>
          <w:p w:rsidR="00E56392" w:rsidRPr="003E547A" w:rsidRDefault="00E56392" w:rsidP="003E547A">
            <w:pPr>
              <w:spacing w:after="0"/>
              <w:jc w:val="center"/>
              <w:rPr>
                <w:rFonts w:ascii="Times New Roman" w:hAnsi="Times New Roman"/>
                <w:b/>
              </w:rPr>
            </w:pPr>
            <w:r w:rsidRPr="003E547A">
              <w:rPr>
                <w:rFonts w:ascii="Times New Roman" w:hAnsi="Times New Roman"/>
                <w:b/>
                <w:bCs/>
              </w:rPr>
              <w:t>Агентства (организации) по содействию международному развитию</w:t>
            </w:r>
          </w:p>
        </w:tc>
      </w:tr>
      <w:tr w:rsidR="00E56392" w:rsidRPr="003E547A" w:rsidTr="00E56392">
        <w:trPr>
          <w:trHeight w:val="2337"/>
        </w:trPr>
        <w:tc>
          <w:tcPr>
            <w:tcW w:w="673"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b/>
              </w:rPr>
            </w:pPr>
            <w:r w:rsidRPr="003E547A">
              <w:rPr>
                <w:rFonts w:ascii="Times New Roman" w:hAnsi="Times New Roman"/>
                <w:b/>
              </w:rPr>
              <w:t xml:space="preserve">Россия </w:t>
            </w:r>
          </w:p>
        </w:tc>
        <w:tc>
          <w:tcPr>
            <w:tcW w:w="884"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Внешэкономбанк, Росэксимбанк (банк-агент Правительства России по оказанию государственной гарантийной поддержки экспорта, кредитованию и гарантированию экспорта за счет собственных средств) </w:t>
            </w:r>
          </w:p>
        </w:tc>
        <w:tc>
          <w:tcPr>
            <w:tcW w:w="775"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ОАО "ЭКСАР" (страхование экспортных кредитов от политических и коммерческих рисков, в перспективе – страхование зарубежных инвестиций российских компаний) </w:t>
            </w:r>
          </w:p>
        </w:tc>
        <w:tc>
          <w:tcPr>
            <w:tcW w:w="889"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Отсутствует </w:t>
            </w:r>
          </w:p>
        </w:tc>
        <w:tc>
          <w:tcPr>
            <w:tcW w:w="896" w:type="pct"/>
            <w:gridSpan w:val="3"/>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Торговые представительства России в иностранных государствах (в 52 странах, реализуется приоритетный проект Минэкономразвития по формированию нового облика торгпредств); торгово-экономические отделы при посольствах России</w:t>
            </w:r>
          </w:p>
        </w:tc>
        <w:tc>
          <w:tcPr>
            <w:tcW w:w="882"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Россотрудничество (в соответствии с Указом Президента РФ от 8 мая 2013 № 476 разрабатывает и реализует программы в сфере содействия международному развитию на двустороннем уровне с зарубежными странами) </w:t>
            </w:r>
          </w:p>
        </w:tc>
      </w:tr>
      <w:tr w:rsidR="00E56392" w:rsidRPr="003E547A" w:rsidTr="00E56392">
        <w:trPr>
          <w:trHeight w:val="2470"/>
        </w:trPr>
        <w:tc>
          <w:tcPr>
            <w:tcW w:w="673"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b/>
              </w:rPr>
            </w:pPr>
            <w:r w:rsidRPr="003E547A">
              <w:rPr>
                <w:rFonts w:ascii="Times New Roman" w:hAnsi="Times New Roman"/>
                <w:b/>
              </w:rPr>
              <w:t xml:space="preserve">США </w:t>
            </w:r>
          </w:p>
        </w:tc>
        <w:tc>
          <w:tcPr>
            <w:tcW w:w="884"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ЭКСИМбанк США (</w:t>
            </w:r>
            <w:r w:rsidRPr="003E547A">
              <w:rPr>
                <w:rFonts w:ascii="Times New Roman" w:hAnsi="Times New Roman"/>
                <w:lang w:val="en-US"/>
              </w:rPr>
              <w:t>Export</w:t>
            </w:r>
            <w:r w:rsidRPr="003E547A">
              <w:rPr>
                <w:rFonts w:ascii="Times New Roman" w:hAnsi="Times New Roman"/>
              </w:rPr>
              <w:t>-</w:t>
            </w:r>
            <w:r w:rsidRPr="003E547A">
              <w:rPr>
                <w:rFonts w:ascii="Times New Roman" w:hAnsi="Times New Roman"/>
                <w:lang w:val="en-US"/>
              </w:rPr>
              <w:t>Import</w:t>
            </w:r>
            <w:r w:rsidRPr="003E547A">
              <w:rPr>
                <w:rFonts w:ascii="Times New Roman" w:hAnsi="Times New Roman"/>
              </w:rPr>
              <w:t xml:space="preserve"> </w:t>
            </w:r>
            <w:r w:rsidRPr="003E547A">
              <w:rPr>
                <w:rFonts w:ascii="Times New Roman" w:hAnsi="Times New Roman"/>
                <w:lang w:val="en-US"/>
              </w:rPr>
              <w:t>Bank</w:t>
            </w:r>
            <w:r w:rsidRPr="003E547A">
              <w:rPr>
                <w:rFonts w:ascii="Times New Roman" w:hAnsi="Times New Roman"/>
              </w:rPr>
              <w:t xml:space="preserve"> </w:t>
            </w:r>
            <w:r w:rsidRPr="003E547A">
              <w:rPr>
                <w:rFonts w:ascii="Times New Roman" w:hAnsi="Times New Roman"/>
                <w:lang w:val="en-US"/>
              </w:rPr>
              <w:t>of</w:t>
            </w:r>
            <w:r w:rsidRPr="003E547A">
              <w:rPr>
                <w:rFonts w:ascii="Times New Roman" w:hAnsi="Times New Roman"/>
              </w:rPr>
              <w:t xml:space="preserve"> </w:t>
            </w:r>
            <w:r w:rsidRPr="003E547A">
              <w:rPr>
                <w:rFonts w:ascii="Times New Roman" w:hAnsi="Times New Roman"/>
                <w:lang w:val="en-US"/>
              </w:rPr>
              <w:t>the</w:t>
            </w:r>
            <w:r w:rsidRPr="003E547A">
              <w:rPr>
                <w:rFonts w:ascii="Times New Roman" w:hAnsi="Times New Roman"/>
              </w:rPr>
              <w:t xml:space="preserve"> </w:t>
            </w:r>
            <w:r w:rsidRPr="003E547A">
              <w:rPr>
                <w:rFonts w:ascii="Times New Roman" w:hAnsi="Times New Roman"/>
                <w:lang w:val="en-US"/>
              </w:rPr>
              <w:t>United</w:t>
            </w:r>
            <w:r w:rsidRPr="003E547A">
              <w:rPr>
                <w:rFonts w:ascii="Times New Roman" w:hAnsi="Times New Roman"/>
              </w:rPr>
              <w:t xml:space="preserve"> </w:t>
            </w:r>
            <w:r w:rsidRPr="003E547A">
              <w:rPr>
                <w:rFonts w:ascii="Times New Roman" w:hAnsi="Times New Roman"/>
                <w:lang w:val="en-US"/>
              </w:rPr>
              <w:t>States</w:t>
            </w:r>
            <w:r w:rsidRPr="003E547A">
              <w:rPr>
                <w:rFonts w:ascii="Times New Roman" w:hAnsi="Times New Roman"/>
              </w:rPr>
              <w:t>) –</w:t>
            </w:r>
            <w:r w:rsidRPr="003E547A" w:rsidDel="002C62F3">
              <w:rPr>
                <w:rFonts w:ascii="Times New Roman" w:hAnsi="Times New Roman"/>
              </w:rPr>
              <w:t xml:space="preserve"> </w:t>
            </w:r>
            <w:r w:rsidRPr="003E547A">
              <w:rPr>
                <w:rFonts w:ascii="Times New Roman" w:hAnsi="Times New Roman"/>
              </w:rPr>
              <w:t>государственный оператор;</w:t>
            </w:r>
            <w:r w:rsidRPr="003E547A">
              <w:rPr>
                <w:rFonts w:ascii="Times New Roman" w:hAnsi="Times New Roman"/>
              </w:rPr>
              <w:br/>
              <w:t xml:space="preserve">Государственное агентство по поддержке малого и среднего бизнеса (Small Business Administration – SBA) </w:t>
            </w:r>
          </w:p>
        </w:tc>
        <w:tc>
          <w:tcPr>
            <w:tcW w:w="775"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ЭКСИМбанк США </w:t>
            </w:r>
          </w:p>
        </w:tc>
        <w:tc>
          <w:tcPr>
            <w:tcW w:w="889"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Коммерческая служба  (</w:t>
            </w:r>
            <w:r w:rsidRPr="003E547A">
              <w:rPr>
                <w:rFonts w:ascii="Times New Roman" w:hAnsi="Times New Roman"/>
                <w:lang w:val="en-US"/>
              </w:rPr>
              <w:t>Commercial</w:t>
            </w:r>
            <w:r w:rsidRPr="003E547A">
              <w:rPr>
                <w:rFonts w:ascii="Times New Roman" w:hAnsi="Times New Roman"/>
              </w:rPr>
              <w:t xml:space="preserve"> </w:t>
            </w:r>
            <w:r w:rsidRPr="003E547A">
              <w:rPr>
                <w:rFonts w:ascii="Times New Roman" w:hAnsi="Times New Roman"/>
                <w:lang w:val="en-US"/>
              </w:rPr>
              <w:t>Service</w:t>
            </w:r>
            <w:r w:rsidRPr="003E547A">
              <w:rPr>
                <w:rFonts w:ascii="Times New Roman" w:hAnsi="Times New Roman"/>
              </w:rPr>
              <w:t xml:space="preserve">) в структуре Министерства торговли США </w:t>
            </w:r>
          </w:p>
        </w:tc>
        <w:tc>
          <w:tcPr>
            <w:tcW w:w="896" w:type="pct"/>
            <w:gridSpan w:val="3"/>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Офисы </w:t>
            </w:r>
            <w:r w:rsidRPr="003E547A">
              <w:rPr>
                <w:rFonts w:ascii="Times New Roman" w:hAnsi="Times New Roman"/>
                <w:lang w:val="en-US"/>
              </w:rPr>
              <w:t>Commercial</w:t>
            </w:r>
            <w:r w:rsidRPr="003E547A">
              <w:rPr>
                <w:rFonts w:ascii="Times New Roman" w:hAnsi="Times New Roman"/>
              </w:rPr>
              <w:t xml:space="preserve"> </w:t>
            </w:r>
            <w:r w:rsidRPr="003E547A">
              <w:rPr>
                <w:rFonts w:ascii="Times New Roman" w:hAnsi="Times New Roman"/>
                <w:lang w:val="en-US"/>
              </w:rPr>
              <w:t>Service</w:t>
            </w:r>
            <w:r w:rsidRPr="003E547A">
              <w:rPr>
                <w:rFonts w:ascii="Times New Roman" w:hAnsi="Times New Roman"/>
              </w:rPr>
              <w:t xml:space="preserve"> в 78 странах (в составе посольств и консульств) </w:t>
            </w:r>
          </w:p>
        </w:tc>
        <w:tc>
          <w:tcPr>
            <w:tcW w:w="882"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Агентство по торговле и развитию США (</w:t>
            </w:r>
            <w:r w:rsidRPr="003E547A">
              <w:rPr>
                <w:rFonts w:ascii="Times New Roman" w:hAnsi="Times New Roman"/>
                <w:lang w:val="en-US"/>
              </w:rPr>
              <w:t>USTDA</w:t>
            </w:r>
            <w:r w:rsidRPr="003E547A">
              <w:rPr>
                <w:rFonts w:ascii="Times New Roman" w:hAnsi="Times New Roman"/>
              </w:rPr>
              <w:t xml:space="preserve">); </w:t>
            </w:r>
          </w:p>
          <w:p w:rsidR="00E56392" w:rsidRPr="003E547A" w:rsidRDefault="00E56392" w:rsidP="003E547A">
            <w:pPr>
              <w:spacing w:after="0"/>
              <w:jc w:val="both"/>
              <w:rPr>
                <w:rFonts w:ascii="Times New Roman" w:hAnsi="Times New Roman"/>
              </w:rPr>
            </w:pPr>
            <w:r w:rsidRPr="003E547A">
              <w:rPr>
                <w:rFonts w:ascii="Times New Roman" w:hAnsi="Times New Roman"/>
              </w:rPr>
              <w:t>Агентство по международному развитию (</w:t>
            </w:r>
            <w:r w:rsidRPr="003E547A">
              <w:rPr>
                <w:rFonts w:ascii="Times New Roman" w:hAnsi="Times New Roman"/>
                <w:lang w:val="en-US"/>
              </w:rPr>
              <w:t>USAID</w:t>
            </w:r>
            <w:r w:rsidRPr="003E547A">
              <w:rPr>
                <w:rFonts w:ascii="Times New Roman" w:hAnsi="Times New Roman"/>
              </w:rPr>
              <w:t>);</w:t>
            </w:r>
            <w:r w:rsidRPr="003E547A">
              <w:rPr>
                <w:rFonts w:ascii="Times New Roman" w:hAnsi="Times New Roman"/>
              </w:rPr>
              <w:br/>
              <w:t>Межамериканский фонд (</w:t>
            </w:r>
            <w:r w:rsidRPr="003E547A">
              <w:rPr>
                <w:rFonts w:ascii="Times New Roman" w:hAnsi="Times New Roman"/>
                <w:lang w:val="en-US"/>
              </w:rPr>
              <w:t>IAF</w:t>
            </w:r>
            <w:r w:rsidRPr="003E547A">
              <w:rPr>
                <w:rFonts w:ascii="Times New Roman" w:hAnsi="Times New Roman"/>
              </w:rPr>
              <w:t>);</w:t>
            </w:r>
            <w:r w:rsidRPr="003E547A">
              <w:rPr>
                <w:rFonts w:ascii="Times New Roman" w:hAnsi="Times New Roman"/>
              </w:rPr>
              <w:br/>
              <w:t>Частный фонд «Корпорация вызов тысячелетия» (</w:t>
            </w:r>
            <w:r w:rsidRPr="003E547A">
              <w:rPr>
                <w:rFonts w:ascii="Times New Roman" w:hAnsi="Times New Roman"/>
                <w:lang w:val="en-US"/>
              </w:rPr>
              <w:t>Millennium</w:t>
            </w:r>
            <w:r w:rsidRPr="003E547A">
              <w:rPr>
                <w:rFonts w:ascii="Times New Roman" w:hAnsi="Times New Roman"/>
              </w:rPr>
              <w:t xml:space="preserve"> </w:t>
            </w:r>
            <w:r w:rsidRPr="003E547A">
              <w:rPr>
                <w:rFonts w:ascii="Times New Roman" w:hAnsi="Times New Roman"/>
                <w:lang w:val="en-US"/>
              </w:rPr>
              <w:t>Challenge</w:t>
            </w:r>
            <w:r w:rsidRPr="003E547A">
              <w:rPr>
                <w:rFonts w:ascii="Times New Roman" w:hAnsi="Times New Roman"/>
              </w:rPr>
              <w:t xml:space="preserve"> </w:t>
            </w:r>
            <w:r w:rsidRPr="003E547A">
              <w:rPr>
                <w:rFonts w:ascii="Times New Roman" w:hAnsi="Times New Roman"/>
                <w:lang w:val="en-US"/>
              </w:rPr>
              <w:t>Corporation</w:t>
            </w:r>
            <w:r w:rsidRPr="003E547A">
              <w:rPr>
                <w:rFonts w:ascii="Times New Roman" w:hAnsi="Times New Roman"/>
              </w:rPr>
              <w:t xml:space="preserve"> – </w:t>
            </w:r>
            <w:r w:rsidRPr="003E547A">
              <w:rPr>
                <w:rFonts w:ascii="Times New Roman" w:hAnsi="Times New Roman"/>
                <w:lang w:val="en-US"/>
              </w:rPr>
              <w:t>MCC</w:t>
            </w:r>
            <w:r w:rsidRPr="003E547A">
              <w:rPr>
                <w:rFonts w:ascii="Times New Roman" w:hAnsi="Times New Roman"/>
              </w:rPr>
              <w:t xml:space="preserve">) </w:t>
            </w:r>
          </w:p>
        </w:tc>
      </w:tr>
      <w:tr w:rsidR="00E56392" w:rsidRPr="003E547A" w:rsidTr="00E56392">
        <w:trPr>
          <w:trHeight w:val="1146"/>
        </w:trPr>
        <w:tc>
          <w:tcPr>
            <w:tcW w:w="673"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b/>
              </w:rPr>
            </w:pPr>
            <w:r w:rsidRPr="003E547A">
              <w:rPr>
                <w:rFonts w:ascii="Times New Roman" w:hAnsi="Times New Roman"/>
                <w:b/>
              </w:rPr>
              <w:t xml:space="preserve">Великобритания </w:t>
            </w:r>
          </w:p>
        </w:tc>
        <w:tc>
          <w:tcPr>
            <w:tcW w:w="884"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Государственное агентство по экспортному финансированию (</w:t>
            </w:r>
            <w:r w:rsidRPr="003E547A">
              <w:rPr>
                <w:rFonts w:ascii="Times New Roman" w:hAnsi="Times New Roman"/>
                <w:lang w:val="en-US"/>
              </w:rPr>
              <w:t>UK</w:t>
            </w:r>
            <w:r w:rsidRPr="003E547A">
              <w:rPr>
                <w:rFonts w:ascii="Times New Roman" w:hAnsi="Times New Roman"/>
              </w:rPr>
              <w:t xml:space="preserve"> </w:t>
            </w:r>
            <w:r w:rsidRPr="003E547A">
              <w:rPr>
                <w:rFonts w:ascii="Times New Roman" w:hAnsi="Times New Roman"/>
                <w:lang w:val="en-US"/>
              </w:rPr>
              <w:t>Export</w:t>
            </w:r>
            <w:r w:rsidRPr="003E547A">
              <w:rPr>
                <w:rFonts w:ascii="Times New Roman" w:hAnsi="Times New Roman"/>
              </w:rPr>
              <w:t xml:space="preserve"> </w:t>
            </w:r>
            <w:r w:rsidRPr="003E547A">
              <w:rPr>
                <w:rFonts w:ascii="Times New Roman" w:hAnsi="Times New Roman"/>
                <w:lang w:val="en-US"/>
              </w:rPr>
              <w:t>Finance</w:t>
            </w:r>
            <w:r w:rsidRPr="003E547A">
              <w:rPr>
                <w:rFonts w:ascii="Times New Roman" w:hAnsi="Times New Roman"/>
              </w:rPr>
              <w:t xml:space="preserve">) </w:t>
            </w:r>
          </w:p>
        </w:tc>
        <w:tc>
          <w:tcPr>
            <w:tcW w:w="775"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Государственное агентство по экспортному финансированию (</w:t>
            </w:r>
            <w:r w:rsidRPr="003E547A">
              <w:rPr>
                <w:rFonts w:ascii="Times New Roman" w:hAnsi="Times New Roman"/>
                <w:lang w:val="en-US"/>
              </w:rPr>
              <w:t>UK</w:t>
            </w:r>
            <w:r w:rsidRPr="003E547A">
              <w:rPr>
                <w:rFonts w:ascii="Times New Roman" w:hAnsi="Times New Roman"/>
              </w:rPr>
              <w:t xml:space="preserve"> </w:t>
            </w:r>
            <w:r w:rsidRPr="003E547A">
              <w:rPr>
                <w:rFonts w:ascii="Times New Roman" w:hAnsi="Times New Roman"/>
                <w:lang w:val="en-US"/>
              </w:rPr>
              <w:t>Export</w:t>
            </w:r>
            <w:r w:rsidRPr="003E547A">
              <w:rPr>
                <w:rFonts w:ascii="Times New Roman" w:hAnsi="Times New Roman"/>
              </w:rPr>
              <w:t xml:space="preserve"> </w:t>
            </w:r>
            <w:r w:rsidRPr="003E547A">
              <w:rPr>
                <w:rFonts w:ascii="Times New Roman" w:hAnsi="Times New Roman"/>
                <w:lang w:val="en-US"/>
              </w:rPr>
              <w:t>Finance</w:t>
            </w:r>
            <w:r w:rsidRPr="003E547A">
              <w:rPr>
                <w:rFonts w:ascii="Times New Roman" w:hAnsi="Times New Roman"/>
              </w:rPr>
              <w:t xml:space="preserve">) </w:t>
            </w:r>
          </w:p>
        </w:tc>
        <w:tc>
          <w:tcPr>
            <w:tcW w:w="889"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Государственное агентство по содействию торговле и инвестициям (UK Trade &amp; Invest) </w:t>
            </w:r>
          </w:p>
        </w:tc>
        <w:tc>
          <w:tcPr>
            <w:tcW w:w="896" w:type="pct"/>
            <w:gridSpan w:val="3"/>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Офисы UK Trade &amp; Invest более чем в 100 странах (в составе посольств и консульств) </w:t>
            </w:r>
          </w:p>
        </w:tc>
        <w:tc>
          <w:tcPr>
            <w:tcW w:w="882"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Министерство международного развития Великобритании; </w:t>
            </w:r>
            <w:r w:rsidRPr="003E547A">
              <w:rPr>
                <w:rFonts w:ascii="Times New Roman" w:hAnsi="Times New Roman"/>
              </w:rPr>
              <w:br/>
              <w:t xml:space="preserve">Частный фонд AGA KHAN </w:t>
            </w:r>
            <w:r w:rsidRPr="003E547A">
              <w:rPr>
                <w:rFonts w:ascii="Times New Roman" w:hAnsi="Times New Roman"/>
                <w:lang w:val="en-US"/>
              </w:rPr>
              <w:t>Foundation</w:t>
            </w:r>
            <w:r w:rsidRPr="003E547A">
              <w:rPr>
                <w:rFonts w:ascii="Times New Roman" w:hAnsi="Times New Roman"/>
              </w:rPr>
              <w:t xml:space="preserve"> (UK) </w:t>
            </w:r>
          </w:p>
        </w:tc>
      </w:tr>
      <w:tr w:rsidR="00E56392" w:rsidRPr="003E547A" w:rsidTr="00E56392">
        <w:trPr>
          <w:trHeight w:val="1602"/>
        </w:trPr>
        <w:tc>
          <w:tcPr>
            <w:tcW w:w="673"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b/>
              </w:rPr>
            </w:pPr>
            <w:r w:rsidRPr="003E547A">
              <w:rPr>
                <w:rFonts w:ascii="Times New Roman" w:hAnsi="Times New Roman"/>
                <w:b/>
              </w:rPr>
              <w:t xml:space="preserve">Германия </w:t>
            </w:r>
          </w:p>
        </w:tc>
        <w:tc>
          <w:tcPr>
            <w:tcW w:w="884"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Консорциум частных банков (</w:t>
            </w:r>
            <w:r w:rsidRPr="003E547A">
              <w:rPr>
                <w:rFonts w:ascii="Times New Roman" w:hAnsi="Times New Roman"/>
                <w:lang w:val="en-US"/>
              </w:rPr>
              <w:t>AKA</w:t>
            </w:r>
            <w:r w:rsidRPr="003E547A">
              <w:rPr>
                <w:rFonts w:ascii="Times New Roman" w:hAnsi="Times New Roman"/>
              </w:rPr>
              <w:t xml:space="preserve">); </w:t>
            </w:r>
            <w:r w:rsidRPr="003E547A">
              <w:rPr>
                <w:rFonts w:ascii="Times New Roman" w:hAnsi="Times New Roman"/>
              </w:rPr>
              <w:br/>
              <w:t>Государственная банковская группа (</w:t>
            </w:r>
            <w:r w:rsidRPr="003E547A">
              <w:rPr>
                <w:rFonts w:ascii="Times New Roman" w:hAnsi="Times New Roman"/>
                <w:lang w:val="en-US"/>
              </w:rPr>
              <w:t>KFW</w:t>
            </w:r>
            <w:r w:rsidRPr="003E547A">
              <w:rPr>
                <w:rFonts w:ascii="Times New Roman" w:hAnsi="Times New Roman"/>
              </w:rPr>
              <w:t xml:space="preserve">) </w:t>
            </w:r>
          </w:p>
        </w:tc>
        <w:tc>
          <w:tcPr>
            <w:tcW w:w="775"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Консорциум в составе уполномоченных государством частных обществ, страховой компании «</w:t>
            </w:r>
            <w:r w:rsidRPr="003E547A">
              <w:rPr>
                <w:rFonts w:ascii="Times New Roman" w:hAnsi="Times New Roman"/>
                <w:lang w:val="en-US"/>
              </w:rPr>
              <w:t>Euler</w:t>
            </w:r>
            <w:r w:rsidRPr="003E547A">
              <w:rPr>
                <w:rFonts w:ascii="Times New Roman" w:hAnsi="Times New Roman"/>
              </w:rPr>
              <w:t xml:space="preserve"> </w:t>
            </w:r>
            <w:r w:rsidRPr="003E547A">
              <w:rPr>
                <w:rFonts w:ascii="Times New Roman" w:hAnsi="Times New Roman"/>
                <w:lang w:val="en-US"/>
              </w:rPr>
              <w:t>Hermes</w:t>
            </w:r>
            <w:r w:rsidRPr="003E547A">
              <w:rPr>
                <w:rFonts w:ascii="Times New Roman" w:hAnsi="Times New Roman"/>
              </w:rPr>
              <w:t>» и аудиторской компании «</w:t>
            </w:r>
            <w:r w:rsidRPr="003E547A">
              <w:rPr>
                <w:rFonts w:ascii="Times New Roman" w:hAnsi="Times New Roman"/>
                <w:lang w:val="en-US"/>
              </w:rPr>
              <w:t>PricewaterhouseCoopers</w:t>
            </w:r>
            <w:r w:rsidRPr="003E547A">
              <w:rPr>
                <w:rFonts w:ascii="Times New Roman" w:hAnsi="Times New Roman"/>
              </w:rPr>
              <w:t xml:space="preserve">» </w:t>
            </w:r>
          </w:p>
        </w:tc>
        <w:tc>
          <w:tcPr>
            <w:tcW w:w="889"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Государственное агентство по поддержке внешнеэкономической деятельности (</w:t>
            </w:r>
            <w:r w:rsidRPr="003E547A">
              <w:rPr>
                <w:rFonts w:ascii="Times New Roman" w:hAnsi="Times New Roman"/>
                <w:lang w:val="en-US"/>
              </w:rPr>
              <w:t>Germany</w:t>
            </w:r>
            <w:r w:rsidRPr="003E547A">
              <w:rPr>
                <w:rFonts w:ascii="Times New Roman" w:hAnsi="Times New Roman"/>
              </w:rPr>
              <w:t xml:space="preserve"> </w:t>
            </w:r>
            <w:r w:rsidRPr="003E547A">
              <w:rPr>
                <w:rFonts w:ascii="Times New Roman" w:hAnsi="Times New Roman"/>
                <w:lang w:val="en-US"/>
              </w:rPr>
              <w:t>Trade</w:t>
            </w:r>
            <w:r w:rsidRPr="003E547A">
              <w:rPr>
                <w:rFonts w:ascii="Times New Roman" w:hAnsi="Times New Roman"/>
              </w:rPr>
              <w:t xml:space="preserve"> &amp; </w:t>
            </w:r>
            <w:r w:rsidRPr="003E547A">
              <w:rPr>
                <w:rFonts w:ascii="Times New Roman" w:hAnsi="Times New Roman"/>
                <w:lang w:val="en-US"/>
              </w:rPr>
              <w:t>Invest</w:t>
            </w:r>
            <w:r w:rsidRPr="003E547A">
              <w:rPr>
                <w:rFonts w:ascii="Times New Roman" w:hAnsi="Times New Roman"/>
              </w:rPr>
              <w:t xml:space="preserve"> – </w:t>
            </w:r>
            <w:r w:rsidRPr="003E547A">
              <w:rPr>
                <w:rFonts w:ascii="Times New Roman" w:hAnsi="Times New Roman"/>
                <w:lang w:val="en-US"/>
              </w:rPr>
              <w:t>GTAI</w:t>
            </w:r>
            <w:r w:rsidRPr="003E547A">
              <w:rPr>
                <w:rFonts w:ascii="Times New Roman" w:hAnsi="Times New Roman"/>
              </w:rPr>
              <w:t xml:space="preserve">) </w:t>
            </w:r>
          </w:p>
        </w:tc>
        <w:tc>
          <w:tcPr>
            <w:tcW w:w="896" w:type="pct"/>
            <w:gridSpan w:val="3"/>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Офисы </w:t>
            </w:r>
            <w:r w:rsidRPr="003E547A">
              <w:rPr>
                <w:rFonts w:ascii="Times New Roman" w:hAnsi="Times New Roman"/>
                <w:lang w:val="en-US"/>
              </w:rPr>
              <w:t>GTAI</w:t>
            </w:r>
            <w:r w:rsidRPr="003E547A" w:rsidDel="00DE193E">
              <w:rPr>
                <w:rFonts w:ascii="Times New Roman" w:hAnsi="Times New Roman"/>
              </w:rPr>
              <w:t xml:space="preserve"> </w:t>
            </w:r>
            <w:r w:rsidRPr="003E547A">
              <w:rPr>
                <w:rFonts w:ascii="Times New Roman" w:hAnsi="Times New Roman"/>
              </w:rPr>
              <w:t xml:space="preserve">в 47 странах; </w:t>
            </w:r>
          </w:p>
          <w:p w:rsidR="00E56392" w:rsidRPr="003E547A" w:rsidRDefault="00E56392" w:rsidP="003E547A">
            <w:pPr>
              <w:spacing w:after="0"/>
              <w:jc w:val="both"/>
              <w:rPr>
                <w:rFonts w:ascii="Times New Roman" w:hAnsi="Times New Roman"/>
              </w:rPr>
            </w:pPr>
            <w:r w:rsidRPr="003E547A">
              <w:rPr>
                <w:rFonts w:ascii="Times New Roman" w:hAnsi="Times New Roman"/>
              </w:rPr>
              <w:t xml:space="preserve">Внешнеторговые палаты в 80 странах (не включены в структуру посольств) </w:t>
            </w:r>
          </w:p>
        </w:tc>
        <w:tc>
          <w:tcPr>
            <w:tcW w:w="882"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Немецкое общество международного сотрудничества</w:t>
            </w:r>
            <w:r w:rsidRPr="003E547A">
              <w:rPr>
                <w:rFonts w:ascii="Times New Roman" w:hAnsi="Times New Roman"/>
                <w:lang w:val="de-DE"/>
              </w:rPr>
              <w:t xml:space="preserve"> </w:t>
            </w:r>
            <w:r w:rsidRPr="003E547A">
              <w:rPr>
                <w:rFonts w:ascii="Times New Roman" w:hAnsi="Times New Roman"/>
              </w:rPr>
              <w:t>(</w:t>
            </w:r>
            <w:r w:rsidRPr="003E547A">
              <w:rPr>
                <w:rFonts w:ascii="Times New Roman" w:hAnsi="Times New Roman"/>
                <w:lang w:val="de-DE"/>
              </w:rPr>
              <w:t xml:space="preserve">Deutsche  Gesellschaft für Internationale Zusammenarbeit </w:t>
            </w:r>
            <w:r w:rsidRPr="003E547A">
              <w:rPr>
                <w:rFonts w:ascii="Times New Roman" w:hAnsi="Times New Roman"/>
              </w:rPr>
              <w:t xml:space="preserve">– </w:t>
            </w:r>
            <w:r w:rsidRPr="003E547A">
              <w:rPr>
                <w:rFonts w:ascii="Times New Roman" w:hAnsi="Times New Roman"/>
                <w:lang w:val="de-DE"/>
              </w:rPr>
              <w:t>GIZ);</w:t>
            </w:r>
            <w:r w:rsidRPr="003E547A">
              <w:rPr>
                <w:rFonts w:ascii="Times New Roman" w:hAnsi="Times New Roman"/>
                <w:lang w:val="de-DE"/>
              </w:rPr>
              <w:br/>
              <w:t xml:space="preserve"> </w:t>
            </w:r>
            <w:r w:rsidRPr="003E547A">
              <w:rPr>
                <w:rFonts w:ascii="Times New Roman" w:hAnsi="Times New Roman"/>
              </w:rPr>
              <w:t>Банк развития</w:t>
            </w:r>
            <w:r w:rsidRPr="003E547A">
              <w:rPr>
                <w:rFonts w:ascii="Times New Roman" w:hAnsi="Times New Roman"/>
                <w:lang w:val="de-DE"/>
              </w:rPr>
              <w:t xml:space="preserve"> </w:t>
            </w:r>
            <w:r w:rsidRPr="003E547A">
              <w:rPr>
                <w:rFonts w:ascii="Times New Roman" w:hAnsi="Times New Roman"/>
              </w:rPr>
              <w:t>(</w:t>
            </w:r>
            <w:r w:rsidRPr="003E547A">
              <w:rPr>
                <w:rFonts w:ascii="Times New Roman" w:hAnsi="Times New Roman"/>
                <w:lang w:val="de-DE"/>
              </w:rPr>
              <w:t>KfW Entwicklungsbank</w:t>
            </w:r>
            <w:r w:rsidRPr="003E547A">
              <w:rPr>
                <w:rFonts w:ascii="Times New Roman" w:hAnsi="Times New Roman"/>
              </w:rPr>
              <w:t xml:space="preserve">) </w:t>
            </w:r>
          </w:p>
        </w:tc>
      </w:tr>
      <w:tr w:rsidR="00E56392" w:rsidRPr="003E547A" w:rsidTr="00E56392">
        <w:trPr>
          <w:trHeight w:val="1611"/>
        </w:trPr>
        <w:tc>
          <w:tcPr>
            <w:tcW w:w="673"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b/>
              </w:rPr>
            </w:pPr>
            <w:r w:rsidRPr="003E547A">
              <w:rPr>
                <w:rFonts w:ascii="Times New Roman" w:hAnsi="Times New Roman"/>
                <w:b/>
              </w:rPr>
              <w:t xml:space="preserve">Австрия </w:t>
            </w:r>
          </w:p>
        </w:tc>
        <w:tc>
          <w:tcPr>
            <w:tcW w:w="884"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Консорциум частных банков «Австрийский контрольный  банк» (Oesterreichische Kontrollbank AG)  </w:t>
            </w:r>
          </w:p>
        </w:tc>
        <w:tc>
          <w:tcPr>
            <w:tcW w:w="775"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Консорциум частных банков «Австрийский контрольный банк»  (Oesterreichische Kontrollbank AG)  </w:t>
            </w:r>
          </w:p>
        </w:tc>
        <w:tc>
          <w:tcPr>
            <w:tcW w:w="889"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Австрийское агентство по поддержке внешнеэкономической деятельности</w:t>
            </w:r>
            <w:r w:rsidRPr="003E547A" w:rsidDel="00E40D4A">
              <w:rPr>
                <w:rFonts w:ascii="Times New Roman" w:hAnsi="Times New Roman"/>
              </w:rPr>
              <w:t xml:space="preserve"> </w:t>
            </w:r>
            <w:r w:rsidRPr="003E547A">
              <w:rPr>
                <w:rFonts w:ascii="Times New Roman" w:hAnsi="Times New Roman"/>
              </w:rPr>
              <w:t xml:space="preserve">(Foreign Trade and Investment Organisation –  AWO) </w:t>
            </w:r>
          </w:p>
        </w:tc>
        <w:tc>
          <w:tcPr>
            <w:tcW w:w="896" w:type="pct"/>
            <w:gridSpan w:val="3"/>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Офисы AWO в 70 странах (не включены в структуру посольств) </w:t>
            </w:r>
          </w:p>
        </w:tc>
        <w:tc>
          <w:tcPr>
            <w:tcW w:w="882"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Австрийское агентство развития (</w:t>
            </w:r>
            <w:r w:rsidRPr="003E547A">
              <w:rPr>
                <w:rFonts w:ascii="Times New Roman" w:hAnsi="Times New Roman"/>
                <w:lang w:val="en-US"/>
              </w:rPr>
              <w:t>Austrian</w:t>
            </w:r>
            <w:r w:rsidRPr="003E547A">
              <w:rPr>
                <w:rFonts w:ascii="Times New Roman" w:hAnsi="Times New Roman"/>
              </w:rPr>
              <w:t xml:space="preserve"> </w:t>
            </w:r>
            <w:r w:rsidRPr="003E547A">
              <w:rPr>
                <w:rFonts w:ascii="Times New Roman" w:hAnsi="Times New Roman"/>
                <w:lang w:val="en-US"/>
              </w:rPr>
              <w:t>Development</w:t>
            </w:r>
            <w:r w:rsidRPr="003E547A">
              <w:rPr>
                <w:rFonts w:ascii="Times New Roman" w:hAnsi="Times New Roman"/>
              </w:rPr>
              <w:t xml:space="preserve"> </w:t>
            </w:r>
            <w:r w:rsidRPr="003E547A">
              <w:rPr>
                <w:rFonts w:ascii="Times New Roman" w:hAnsi="Times New Roman"/>
                <w:lang w:val="en-US"/>
              </w:rPr>
              <w:t>Agency</w:t>
            </w:r>
            <w:r w:rsidRPr="003E547A">
              <w:rPr>
                <w:rFonts w:ascii="Times New Roman" w:hAnsi="Times New Roman"/>
              </w:rPr>
              <w:t xml:space="preserve"> –</w:t>
            </w:r>
            <w:r w:rsidRPr="003E547A" w:rsidDel="002917FB">
              <w:rPr>
                <w:rFonts w:ascii="Times New Roman" w:hAnsi="Times New Roman"/>
              </w:rPr>
              <w:t xml:space="preserve"> </w:t>
            </w:r>
            <w:r w:rsidRPr="003E547A">
              <w:rPr>
                <w:rFonts w:ascii="Times New Roman" w:hAnsi="Times New Roman"/>
                <w:lang w:val="en-US"/>
              </w:rPr>
              <w:t>ADA</w:t>
            </w:r>
            <w:r w:rsidRPr="003E547A">
              <w:rPr>
                <w:rFonts w:ascii="Times New Roman" w:hAnsi="Times New Roman"/>
              </w:rPr>
              <w:t>); Австрийское агентство сотрудничества в сфере развития (</w:t>
            </w:r>
            <w:r w:rsidRPr="003E547A">
              <w:rPr>
                <w:rFonts w:ascii="Times New Roman" w:hAnsi="Times New Roman"/>
                <w:lang w:val="en-US"/>
              </w:rPr>
              <w:t>Austrian</w:t>
            </w:r>
            <w:r w:rsidRPr="003E547A">
              <w:rPr>
                <w:rFonts w:ascii="Times New Roman" w:hAnsi="Times New Roman"/>
              </w:rPr>
              <w:t xml:space="preserve"> </w:t>
            </w:r>
            <w:r w:rsidRPr="003E547A">
              <w:rPr>
                <w:rFonts w:ascii="Times New Roman" w:hAnsi="Times New Roman"/>
                <w:lang w:val="en-US"/>
              </w:rPr>
              <w:t>Development</w:t>
            </w:r>
            <w:r w:rsidRPr="003E547A">
              <w:rPr>
                <w:rFonts w:ascii="Times New Roman" w:hAnsi="Times New Roman"/>
              </w:rPr>
              <w:t xml:space="preserve"> </w:t>
            </w:r>
            <w:r w:rsidRPr="003E547A">
              <w:rPr>
                <w:rFonts w:ascii="Times New Roman" w:hAnsi="Times New Roman"/>
                <w:lang w:val="en-US"/>
              </w:rPr>
              <w:t>Cooperation</w:t>
            </w:r>
            <w:r w:rsidRPr="003E547A">
              <w:rPr>
                <w:rFonts w:ascii="Times New Roman" w:hAnsi="Times New Roman"/>
              </w:rPr>
              <w:t xml:space="preserve"> –</w:t>
            </w:r>
            <w:r w:rsidRPr="003E547A">
              <w:rPr>
                <w:rFonts w:ascii="Times New Roman" w:hAnsi="Times New Roman"/>
                <w:lang w:val="en-US"/>
              </w:rPr>
              <w:t>ADC</w:t>
            </w:r>
            <w:r w:rsidRPr="003E547A">
              <w:rPr>
                <w:rFonts w:ascii="Times New Roman" w:hAnsi="Times New Roman"/>
              </w:rPr>
              <w:t xml:space="preserve">) </w:t>
            </w:r>
          </w:p>
        </w:tc>
      </w:tr>
      <w:tr w:rsidR="00E56392" w:rsidRPr="003E547A" w:rsidTr="00E56392">
        <w:trPr>
          <w:trHeight w:val="1383"/>
        </w:trPr>
        <w:tc>
          <w:tcPr>
            <w:tcW w:w="673"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b/>
              </w:rPr>
            </w:pPr>
            <w:r w:rsidRPr="003E547A">
              <w:rPr>
                <w:rFonts w:ascii="Times New Roman" w:hAnsi="Times New Roman"/>
                <w:b/>
              </w:rPr>
              <w:t xml:space="preserve">Испания </w:t>
            </w:r>
          </w:p>
        </w:tc>
        <w:tc>
          <w:tcPr>
            <w:tcW w:w="884"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Институт государственного кредитования Испании (ICO) </w:t>
            </w:r>
          </w:p>
        </w:tc>
        <w:tc>
          <w:tcPr>
            <w:tcW w:w="775"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Экспортное страховое агентство Испании (</w:t>
            </w:r>
            <w:r w:rsidRPr="003E547A">
              <w:rPr>
                <w:rFonts w:ascii="Times New Roman" w:hAnsi="Times New Roman"/>
                <w:lang w:val="en-US"/>
              </w:rPr>
              <w:t>CESCE</w:t>
            </w:r>
            <w:r w:rsidRPr="003E547A">
              <w:rPr>
                <w:rFonts w:ascii="Times New Roman" w:hAnsi="Times New Roman"/>
              </w:rPr>
              <w:t xml:space="preserve">) принадлежит государству и частным акционерам </w:t>
            </w:r>
          </w:p>
        </w:tc>
        <w:tc>
          <w:tcPr>
            <w:tcW w:w="889"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Испанский институт внешней торговли (ICEX) - поддержка экспорта; </w:t>
            </w:r>
          </w:p>
          <w:p w:rsidR="00E56392" w:rsidRPr="003E547A" w:rsidRDefault="00E56392" w:rsidP="003E547A">
            <w:pPr>
              <w:spacing w:after="0"/>
              <w:jc w:val="both"/>
              <w:rPr>
                <w:rFonts w:ascii="Times New Roman" w:hAnsi="Times New Roman"/>
              </w:rPr>
            </w:pPr>
            <w:r w:rsidRPr="003E547A">
              <w:rPr>
                <w:rFonts w:ascii="Times New Roman" w:hAnsi="Times New Roman"/>
                <w:lang w:val="en-US"/>
              </w:rPr>
              <w:t>A</w:t>
            </w:r>
            <w:r w:rsidRPr="003E547A">
              <w:rPr>
                <w:rFonts w:ascii="Times New Roman" w:hAnsi="Times New Roman"/>
              </w:rPr>
              <w:t xml:space="preserve">гентство INVEST IN SPAIN – привлечение ПИИ </w:t>
            </w:r>
          </w:p>
        </w:tc>
        <w:tc>
          <w:tcPr>
            <w:tcW w:w="884" w:type="pct"/>
            <w:gridSpan w:val="2"/>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Представительства ICEX в более чем 100 странах (в составе посольств) и в 16 бизнес–центрах за рубежом </w:t>
            </w:r>
          </w:p>
        </w:tc>
        <w:tc>
          <w:tcPr>
            <w:tcW w:w="895" w:type="pct"/>
            <w:gridSpan w:val="2"/>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Испанская компания финансирования развития (COFIDES); </w:t>
            </w:r>
          </w:p>
          <w:p w:rsidR="00E56392" w:rsidRPr="003E547A" w:rsidRDefault="00E56392" w:rsidP="003E547A">
            <w:pPr>
              <w:spacing w:after="0"/>
              <w:jc w:val="both"/>
              <w:rPr>
                <w:rFonts w:ascii="Times New Roman" w:hAnsi="Times New Roman"/>
              </w:rPr>
            </w:pPr>
            <w:r w:rsidRPr="003E547A">
              <w:rPr>
                <w:rFonts w:ascii="Times New Roman" w:hAnsi="Times New Roman"/>
              </w:rPr>
              <w:t>Испанское агентство международного сотрудничества (AECI</w:t>
            </w:r>
            <w:r w:rsidRPr="003E547A">
              <w:rPr>
                <w:rFonts w:ascii="Times New Roman" w:hAnsi="Times New Roman"/>
                <w:lang w:val="en-US"/>
              </w:rPr>
              <w:t>D</w:t>
            </w:r>
            <w:r w:rsidRPr="003E547A">
              <w:rPr>
                <w:rFonts w:ascii="Times New Roman" w:hAnsi="Times New Roman"/>
              </w:rPr>
              <w:t xml:space="preserve">) </w:t>
            </w:r>
          </w:p>
        </w:tc>
      </w:tr>
      <w:tr w:rsidR="00E56392" w:rsidRPr="003E547A" w:rsidTr="00E56392">
        <w:trPr>
          <w:trHeight w:val="1206"/>
        </w:trPr>
        <w:tc>
          <w:tcPr>
            <w:tcW w:w="673"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b/>
              </w:rPr>
            </w:pPr>
            <w:r w:rsidRPr="003E547A">
              <w:rPr>
                <w:rFonts w:ascii="Times New Roman" w:hAnsi="Times New Roman"/>
                <w:b/>
              </w:rPr>
              <w:t xml:space="preserve">Бразилия </w:t>
            </w:r>
          </w:p>
        </w:tc>
        <w:tc>
          <w:tcPr>
            <w:tcW w:w="884"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Национальный Банк социально-экономического развития (BNDES); </w:t>
            </w:r>
          </w:p>
          <w:p w:rsidR="00E56392" w:rsidRPr="003E547A" w:rsidRDefault="00E56392" w:rsidP="003E547A">
            <w:pPr>
              <w:spacing w:after="0"/>
              <w:jc w:val="both"/>
              <w:rPr>
                <w:rFonts w:ascii="Times New Roman" w:hAnsi="Times New Roman"/>
              </w:rPr>
            </w:pPr>
            <w:r w:rsidRPr="003E547A">
              <w:rPr>
                <w:rFonts w:ascii="Times New Roman" w:hAnsi="Times New Roman"/>
              </w:rPr>
              <w:t xml:space="preserve">Банк Бразилии </w:t>
            </w:r>
          </w:p>
        </w:tc>
        <w:tc>
          <w:tcPr>
            <w:tcW w:w="775"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Бразильская корпорация по страхованию экспортных кредитов (SBCE) </w:t>
            </w:r>
          </w:p>
        </w:tc>
        <w:tc>
          <w:tcPr>
            <w:tcW w:w="889"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Бразильское агентство по продвижению экспорта и инвестиций (</w:t>
            </w:r>
            <w:r w:rsidRPr="003E547A">
              <w:rPr>
                <w:rFonts w:ascii="Times New Roman" w:hAnsi="Times New Roman"/>
                <w:lang w:val="pt-BR"/>
              </w:rPr>
              <w:t>APEX</w:t>
            </w:r>
            <w:r w:rsidRPr="003E547A">
              <w:rPr>
                <w:rFonts w:ascii="Times New Roman" w:hAnsi="Times New Roman"/>
              </w:rPr>
              <w:t>-</w:t>
            </w:r>
            <w:r w:rsidRPr="003E547A">
              <w:rPr>
                <w:rFonts w:ascii="Times New Roman" w:hAnsi="Times New Roman"/>
                <w:lang w:val="pt-BR"/>
              </w:rPr>
              <w:t>Brasil</w:t>
            </w:r>
            <w:r w:rsidRPr="003E547A">
              <w:rPr>
                <w:rFonts w:ascii="Times New Roman" w:hAnsi="Times New Roman"/>
              </w:rPr>
              <w:t xml:space="preserve">)   финансируется государственными и частными публичными организациями </w:t>
            </w:r>
          </w:p>
        </w:tc>
        <w:tc>
          <w:tcPr>
            <w:tcW w:w="884" w:type="pct"/>
            <w:gridSpan w:val="2"/>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Представительства </w:t>
            </w:r>
            <w:r w:rsidRPr="003E547A">
              <w:rPr>
                <w:rFonts w:ascii="Times New Roman" w:hAnsi="Times New Roman"/>
                <w:lang w:val="pt-BR"/>
              </w:rPr>
              <w:t>APEX</w:t>
            </w:r>
            <w:r w:rsidRPr="003E547A">
              <w:rPr>
                <w:rFonts w:ascii="Times New Roman" w:hAnsi="Times New Roman"/>
              </w:rPr>
              <w:t>-</w:t>
            </w:r>
            <w:r w:rsidRPr="003E547A">
              <w:rPr>
                <w:rFonts w:ascii="Times New Roman" w:hAnsi="Times New Roman"/>
                <w:lang w:val="pt-BR"/>
              </w:rPr>
              <w:t>Brasil</w:t>
            </w:r>
            <w:r w:rsidRPr="003E547A">
              <w:rPr>
                <w:rFonts w:ascii="Times New Roman" w:hAnsi="Times New Roman"/>
              </w:rPr>
              <w:t xml:space="preserve"> в 7 странах (не включены в структуру посольств) </w:t>
            </w:r>
          </w:p>
        </w:tc>
        <w:tc>
          <w:tcPr>
            <w:tcW w:w="895" w:type="pct"/>
            <w:gridSpan w:val="2"/>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Бразильское агентство по сотрудничеству (Brazilian Cooperation Agency –ABC) </w:t>
            </w:r>
          </w:p>
        </w:tc>
      </w:tr>
      <w:tr w:rsidR="00E56392" w:rsidRPr="003E547A" w:rsidTr="00E56392">
        <w:trPr>
          <w:trHeight w:val="2311"/>
        </w:trPr>
        <w:tc>
          <w:tcPr>
            <w:tcW w:w="673"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b/>
              </w:rPr>
            </w:pPr>
            <w:r w:rsidRPr="003E547A">
              <w:rPr>
                <w:rFonts w:ascii="Times New Roman" w:hAnsi="Times New Roman"/>
                <w:b/>
              </w:rPr>
              <w:t xml:space="preserve">Мексика </w:t>
            </w:r>
          </w:p>
        </w:tc>
        <w:tc>
          <w:tcPr>
            <w:tcW w:w="884"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Национальный банк внешней торговли (</w:t>
            </w:r>
            <w:r w:rsidRPr="003E547A">
              <w:rPr>
                <w:rFonts w:ascii="Times New Roman" w:hAnsi="Times New Roman"/>
                <w:lang w:val="es-MX"/>
              </w:rPr>
              <w:t>Bancomext</w:t>
            </w:r>
            <w:r w:rsidRPr="003E547A">
              <w:rPr>
                <w:rFonts w:ascii="Times New Roman" w:hAnsi="Times New Roman"/>
              </w:rPr>
              <w:t xml:space="preserve">) </w:t>
            </w:r>
          </w:p>
        </w:tc>
        <w:tc>
          <w:tcPr>
            <w:tcW w:w="775"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Компания по страхованию экспортных кредитов (</w:t>
            </w:r>
            <w:r w:rsidRPr="003E547A">
              <w:rPr>
                <w:rFonts w:ascii="Times New Roman" w:hAnsi="Times New Roman"/>
                <w:lang w:val="es-ES"/>
              </w:rPr>
              <w:t>CESCE MEXICO SA de C.V</w:t>
            </w:r>
            <w:r w:rsidRPr="003E547A">
              <w:rPr>
                <w:rFonts w:ascii="Times New Roman" w:hAnsi="Times New Roman"/>
              </w:rPr>
              <w:t>)</w:t>
            </w:r>
            <w:r w:rsidRPr="003E547A">
              <w:rPr>
                <w:rFonts w:ascii="Times New Roman" w:hAnsi="Times New Roman"/>
                <w:lang w:val="es-ES"/>
              </w:rPr>
              <w:t xml:space="preserve"> </w:t>
            </w:r>
            <w:r w:rsidRPr="003E547A">
              <w:rPr>
                <w:rFonts w:ascii="Times New Roman" w:hAnsi="Times New Roman"/>
              </w:rPr>
              <w:t xml:space="preserve">принадлежит Национальному банку внешней торговли и Международному финансовому консорциуму </w:t>
            </w:r>
            <w:r w:rsidRPr="003E547A">
              <w:rPr>
                <w:rFonts w:ascii="Times New Roman" w:hAnsi="Times New Roman"/>
                <w:lang w:val="es-ES"/>
              </w:rPr>
              <w:t>CESCE</w:t>
            </w:r>
            <w:r w:rsidRPr="003E547A">
              <w:rPr>
                <w:rFonts w:ascii="Times New Roman" w:hAnsi="Times New Roman"/>
              </w:rPr>
              <w:t xml:space="preserve">) </w:t>
            </w:r>
          </w:p>
        </w:tc>
        <w:tc>
          <w:tcPr>
            <w:tcW w:w="889" w:type="pct"/>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Государственная организация по торговле и инвестициям Мексики (</w:t>
            </w:r>
            <w:r w:rsidRPr="003E547A">
              <w:rPr>
                <w:rFonts w:ascii="Times New Roman" w:hAnsi="Times New Roman"/>
                <w:lang w:val="en-US"/>
              </w:rPr>
              <w:t>ProMexico</w:t>
            </w:r>
            <w:r w:rsidRPr="003E547A">
              <w:rPr>
                <w:rFonts w:ascii="Times New Roman" w:hAnsi="Times New Roman"/>
              </w:rPr>
              <w:t xml:space="preserve">) </w:t>
            </w:r>
          </w:p>
        </w:tc>
        <w:tc>
          <w:tcPr>
            <w:tcW w:w="884" w:type="pct"/>
            <w:gridSpan w:val="2"/>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Представительства </w:t>
            </w:r>
            <w:r w:rsidRPr="003E547A">
              <w:rPr>
                <w:rFonts w:ascii="Times New Roman" w:hAnsi="Times New Roman"/>
                <w:lang w:val="en-US"/>
              </w:rPr>
              <w:t>ProMexico</w:t>
            </w:r>
            <w:r w:rsidRPr="003E547A">
              <w:rPr>
                <w:rFonts w:ascii="Times New Roman" w:hAnsi="Times New Roman"/>
              </w:rPr>
              <w:t xml:space="preserve"> в 31 стране (не включены в структуру посольств) </w:t>
            </w:r>
          </w:p>
        </w:tc>
        <w:tc>
          <w:tcPr>
            <w:tcW w:w="895" w:type="pct"/>
            <w:gridSpan w:val="2"/>
            <w:shd w:val="clear" w:color="auto" w:fill="auto"/>
            <w:tcMar>
              <w:top w:w="34" w:type="dxa"/>
              <w:left w:w="34" w:type="dxa"/>
              <w:bottom w:w="34" w:type="dxa"/>
              <w:right w:w="3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Мексиканское агентство международного сотрудничества по содействию развитию  (</w:t>
            </w:r>
            <w:r w:rsidRPr="003E547A">
              <w:rPr>
                <w:rFonts w:ascii="Times New Roman" w:hAnsi="Times New Roman"/>
                <w:lang w:val="es-ES"/>
              </w:rPr>
              <w:t>AMCID</w:t>
            </w:r>
            <w:r w:rsidRPr="003E547A">
              <w:rPr>
                <w:rFonts w:ascii="Times New Roman" w:hAnsi="Times New Roman"/>
              </w:rPr>
              <w:t xml:space="preserve">) </w:t>
            </w:r>
          </w:p>
        </w:tc>
      </w:tr>
      <w:tr w:rsidR="00E56392" w:rsidRPr="003E547A" w:rsidTr="00E56392">
        <w:trPr>
          <w:trHeight w:val="1198"/>
        </w:trPr>
        <w:tc>
          <w:tcPr>
            <w:tcW w:w="673"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b/>
              </w:rPr>
            </w:pPr>
            <w:r w:rsidRPr="003E547A">
              <w:rPr>
                <w:rFonts w:ascii="Times New Roman" w:hAnsi="Times New Roman"/>
                <w:b/>
              </w:rPr>
              <w:t xml:space="preserve">Япония </w:t>
            </w:r>
          </w:p>
        </w:tc>
        <w:tc>
          <w:tcPr>
            <w:tcW w:w="884"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Японский Банк международного сотрудничества (Japan Bank for International Cooperation) </w:t>
            </w:r>
          </w:p>
        </w:tc>
        <w:tc>
          <w:tcPr>
            <w:tcW w:w="775"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Японская корпорация по страхованию экспорта и инвестиций (</w:t>
            </w:r>
            <w:r w:rsidRPr="003E547A">
              <w:rPr>
                <w:rFonts w:ascii="Times New Roman" w:hAnsi="Times New Roman"/>
                <w:lang w:val="en-US"/>
              </w:rPr>
              <w:t>Nippon</w:t>
            </w:r>
            <w:r w:rsidRPr="003E547A">
              <w:rPr>
                <w:rFonts w:ascii="Times New Roman" w:hAnsi="Times New Roman"/>
              </w:rPr>
              <w:t xml:space="preserve"> </w:t>
            </w:r>
            <w:r w:rsidRPr="003E547A">
              <w:rPr>
                <w:rFonts w:ascii="Times New Roman" w:hAnsi="Times New Roman"/>
                <w:lang w:val="en-US"/>
              </w:rPr>
              <w:t>Export</w:t>
            </w:r>
            <w:r w:rsidRPr="003E547A">
              <w:rPr>
                <w:rFonts w:ascii="Times New Roman" w:hAnsi="Times New Roman"/>
              </w:rPr>
              <w:t xml:space="preserve"> &amp; </w:t>
            </w:r>
            <w:r w:rsidRPr="003E547A">
              <w:rPr>
                <w:rFonts w:ascii="Times New Roman" w:hAnsi="Times New Roman"/>
                <w:lang w:val="en-US"/>
              </w:rPr>
              <w:t>Investment</w:t>
            </w:r>
            <w:r w:rsidRPr="003E547A">
              <w:rPr>
                <w:rFonts w:ascii="Times New Roman" w:hAnsi="Times New Roman"/>
              </w:rPr>
              <w:t xml:space="preserve"> </w:t>
            </w:r>
            <w:r w:rsidRPr="003E547A">
              <w:rPr>
                <w:rFonts w:ascii="Times New Roman" w:hAnsi="Times New Roman"/>
                <w:lang w:val="en-US"/>
              </w:rPr>
              <w:t>Insurance</w:t>
            </w:r>
            <w:r w:rsidRPr="003E547A">
              <w:rPr>
                <w:rFonts w:ascii="Times New Roman" w:hAnsi="Times New Roman"/>
              </w:rPr>
              <w:t xml:space="preserve"> – </w:t>
            </w:r>
            <w:r w:rsidRPr="003E547A">
              <w:rPr>
                <w:rFonts w:ascii="Times New Roman" w:hAnsi="Times New Roman"/>
                <w:lang w:val="en-US"/>
              </w:rPr>
              <w:t>NEXI</w:t>
            </w:r>
            <w:r w:rsidRPr="003E547A">
              <w:rPr>
                <w:rFonts w:ascii="Times New Roman" w:hAnsi="Times New Roman"/>
              </w:rPr>
              <w:t xml:space="preserve">) </w:t>
            </w:r>
          </w:p>
        </w:tc>
        <w:tc>
          <w:tcPr>
            <w:tcW w:w="889"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Государственная организация по развитию внешней торговли Японии (</w:t>
            </w:r>
            <w:r w:rsidRPr="003E547A">
              <w:rPr>
                <w:rFonts w:ascii="Times New Roman" w:hAnsi="Times New Roman"/>
                <w:lang w:val="en-US"/>
              </w:rPr>
              <w:t>Japan</w:t>
            </w:r>
            <w:r w:rsidRPr="003E547A">
              <w:rPr>
                <w:rFonts w:ascii="Times New Roman" w:hAnsi="Times New Roman"/>
              </w:rPr>
              <w:t xml:space="preserve"> </w:t>
            </w:r>
            <w:r w:rsidRPr="003E547A">
              <w:rPr>
                <w:rFonts w:ascii="Times New Roman" w:hAnsi="Times New Roman"/>
                <w:lang w:val="en-US"/>
              </w:rPr>
              <w:t>External</w:t>
            </w:r>
            <w:r w:rsidRPr="003E547A">
              <w:rPr>
                <w:rFonts w:ascii="Times New Roman" w:hAnsi="Times New Roman"/>
              </w:rPr>
              <w:t xml:space="preserve"> </w:t>
            </w:r>
            <w:r w:rsidRPr="003E547A">
              <w:rPr>
                <w:rFonts w:ascii="Times New Roman" w:hAnsi="Times New Roman"/>
                <w:lang w:val="en-US"/>
              </w:rPr>
              <w:t>Trade</w:t>
            </w:r>
            <w:r w:rsidRPr="003E547A">
              <w:rPr>
                <w:rFonts w:ascii="Times New Roman" w:hAnsi="Times New Roman"/>
              </w:rPr>
              <w:t xml:space="preserve"> </w:t>
            </w:r>
            <w:r w:rsidRPr="003E547A">
              <w:rPr>
                <w:rFonts w:ascii="Times New Roman" w:hAnsi="Times New Roman"/>
                <w:lang w:val="en-US"/>
              </w:rPr>
              <w:t>Organization</w:t>
            </w:r>
            <w:r w:rsidRPr="003E547A">
              <w:rPr>
                <w:rFonts w:ascii="Times New Roman" w:hAnsi="Times New Roman"/>
              </w:rPr>
              <w:t xml:space="preserve"> – </w:t>
            </w:r>
            <w:r w:rsidRPr="003E547A">
              <w:rPr>
                <w:rFonts w:ascii="Times New Roman" w:hAnsi="Times New Roman"/>
                <w:lang w:val="en-US"/>
              </w:rPr>
              <w:t>JETRO</w:t>
            </w:r>
            <w:r w:rsidRPr="003E547A">
              <w:rPr>
                <w:rFonts w:ascii="Times New Roman" w:hAnsi="Times New Roman"/>
              </w:rPr>
              <w:t xml:space="preserve">) </w:t>
            </w:r>
          </w:p>
        </w:tc>
        <w:tc>
          <w:tcPr>
            <w:tcW w:w="880"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Представительства </w:t>
            </w:r>
            <w:r w:rsidRPr="003E547A">
              <w:rPr>
                <w:rFonts w:ascii="Times New Roman" w:hAnsi="Times New Roman"/>
                <w:lang w:val="en-US"/>
              </w:rPr>
              <w:t>JETRO</w:t>
            </w:r>
            <w:r w:rsidRPr="003E547A">
              <w:rPr>
                <w:rFonts w:ascii="Times New Roman" w:hAnsi="Times New Roman"/>
              </w:rPr>
              <w:t xml:space="preserve"> в 55 странах (не включены в структуру посольств) </w:t>
            </w:r>
          </w:p>
        </w:tc>
        <w:tc>
          <w:tcPr>
            <w:tcW w:w="898" w:type="pct"/>
            <w:gridSpan w:val="3"/>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Японское агентство международного сотрудничества  </w:t>
            </w:r>
          </w:p>
          <w:p w:rsidR="00E56392" w:rsidRPr="003E547A" w:rsidRDefault="00E56392" w:rsidP="003E547A">
            <w:pPr>
              <w:spacing w:after="0"/>
              <w:jc w:val="both"/>
              <w:rPr>
                <w:rFonts w:ascii="Times New Roman" w:hAnsi="Times New Roman"/>
              </w:rPr>
            </w:pPr>
            <w:r w:rsidRPr="003E547A">
              <w:rPr>
                <w:rFonts w:ascii="Times New Roman" w:hAnsi="Times New Roman"/>
              </w:rPr>
              <w:t>(</w:t>
            </w:r>
            <w:r w:rsidRPr="003E547A">
              <w:rPr>
                <w:rFonts w:ascii="Times New Roman" w:hAnsi="Times New Roman"/>
                <w:lang w:val="en-US"/>
              </w:rPr>
              <w:t>Japan</w:t>
            </w:r>
            <w:r w:rsidRPr="003E547A">
              <w:rPr>
                <w:rFonts w:ascii="Times New Roman" w:hAnsi="Times New Roman"/>
              </w:rPr>
              <w:t xml:space="preserve"> </w:t>
            </w:r>
            <w:r w:rsidRPr="003E547A">
              <w:rPr>
                <w:rFonts w:ascii="Times New Roman" w:hAnsi="Times New Roman"/>
                <w:lang w:val="en-US"/>
              </w:rPr>
              <w:t>International</w:t>
            </w:r>
            <w:r w:rsidRPr="003E547A">
              <w:rPr>
                <w:rFonts w:ascii="Times New Roman" w:hAnsi="Times New Roman"/>
              </w:rPr>
              <w:t xml:space="preserve"> </w:t>
            </w:r>
            <w:r w:rsidRPr="003E547A">
              <w:rPr>
                <w:rFonts w:ascii="Times New Roman" w:hAnsi="Times New Roman"/>
                <w:lang w:val="en-US"/>
              </w:rPr>
              <w:t>Cooperation</w:t>
            </w:r>
            <w:r w:rsidRPr="003E547A">
              <w:rPr>
                <w:rFonts w:ascii="Times New Roman" w:hAnsi="Times New Roman"/>
              </w:rPr>
              <w:t xml:space="preserve"> </w:t>
            </w:r>
            <w:r w:rsidRPr="003E547A">
              <w:rPr>
                <w:rFonts w:ascii="Times New Roman" w:hAnsi="Times New Roman"/>
                <w:lang w:val="en-US"/>
              </w:rPr>
              <w:t>Agency</w:t>
            </w:r>
            <w:r w:rsidRPr="003E547A">
              <w:rPr>
                <w:rFonts w:ascii="Times New Roman" w:hAnsi="Times New Roman"/>
              </w:rPr>
              <w:t xml:space="preserve"> – </w:t>
            </w:r>
            <w:r w:rsidRPr="003E547A">
              <w:rPr>
                <w:rFonts w:ascii="Times New Roman" w:hAnsi="Times New Roman"/>
                <w:lang w:val="en-US"/>
              </w:rPr>
              <w:t>JICA</w:t>
            </w:r>
            <w:r w:rsidRPr="003E547A">
              <w:rPr>
                <w:rFonts w:ascii="Times New Roman" w:hAnsi="Times New Roman"/>
              </w:rPr>
              <w:t xml:space="preserve">) </w:t>
            </w:r>
          </w:p>
        </w:tc>
      </w:tr>
      <w:tr w:rsidR="00E56392" w:rsidRPr="003E547A" w:rsidTr="00E56392">
        <w:trPr>
          <w:trHeight w:val="1208"/>
        </w:trPr>
        <w:tc>
          <w:tcPr>
            <w:tcW w:w="673"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b/>
              </w:rPr>
            </w:pPr>
            <w:r w:rsidRPr="003E547A">
              <w:rPr>
                <w:rFonts w:ascii="Times New Roman" w:hAnsi="Times New Roman"/>
                <w:b/>
              </w:rPr>
              <w:t xml:space="preserve">Республика Корея </w:t>
            </w:r>
          </w:p>
        </w:tc>
        <w:tc>
          <w:tcPr>
            <w:tcW w:w="884"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lang w:val="en-US"/>
              </w:rPr>
            </w:pPr>
            <w:r w:rsidRPr="003E547A">
              <w:rPr>
                <w:rFonts w:ascii="Times New Roman" w:hAnsi="Times New Roman"/>
              </w:rPr>
              <w:t>ЭКСИМбанк</w:t>
            </w:r>
            <w:r w:rsidRPr="003E547A">
              <w:rPr>
                <w:rFonts w:ascii="Times New Roman" w:hAnsi="Times New Roman"/>
                <w:lang w:val="en-US"/>
              </w:rPr>
              <w:t xml:space="preserve"> </w:t>
            </w:r>
            <w:r w:rsidRPr="003E547A">
              <w:rPr>
                <w:rFonts w:ascii="Times New Roman" w:hAnsi="Times New Roman"/>
              </w:rPr>
              <w:t>Кореи</w:t>
            </w:r>
            <w:r w:rsidRPr="003E547A">
              <w:rPr>
                <w:rFonts w:ascii="Times New Roman" w:hAnsi="Times New Roman"/>
                <w:lang w:val="en-US"/>
              </w:rPr>
              <w:t xml:space="preserve"> </w:t>
            </w:r>
            <w:r w:rsidRPr="003E547A">
              <w:rPr>
                <w:rFonts w:ascii="Times New Roman" w:hAnsi="Times New Roman"/>
                <w:lang w:val="en-US"/>
              </w:rPr>
              <w:br/>
              <w:t xml:space="preserve">(Export-Import Bank of Korea) </w:t>
            </w:r>
          </w:p>
        </w:tc>
        <w:tc>
          <w:tcPr>
            <w:tcW w:w="775"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lang w:val="en-US"/>
              </w:rPr>
            </w:pPr>
            <w:r w:rsidRPr="003E547A">
              <w:rPr>
                <w:rFonts w:ascii="Times New Roman" w:hAnsi="Times New Roman"/>
              </w:rPr>
              <w:t>Корейская</w:t>
            </w:r>
            <w:r w:rsidRPr="003E547A">
              <w:rPr>
                <w:rFonts w:ascii="Times New Roman" w:hAnsi="Times New Roman"/>
                <w:lang w:val="en-US"/>
              </w:rPr>
              <w:t xml:space="preserve"> </w:t>
            </w:r>
            <w:r w:rsidRPr="003E547A">
              <w:rPr>
                <w:rFonts w:ascii="Times New Roman" w:hAnsi="Times New Roman"/>
              </w:rPr>
              <w:t>корпорация</w:t>
            </w:r>
            <w:r w:rsidRPr="003E547A">
              <w:rPr>
                <w:rFonts w:ascii="Times New Roman" w:hAnsi="Times New Roman"/>
                <w:lang w:val="en-US"/>
              </w:rPr>
              <w:t xml:space="preserve"> </w:t>
            </w:r>
            <w:r w:rsidRPr="003E547A">
              <w:rPr>
                <w:rFonts w:ascii="Times New Roman" w:hAnsi="Times New Roman"/>
              </w:rPr>
              <w:t>торгового</w:t>
            </w:r>
            <w:r w:rsidRPr="003E547A">
              <w:rPr>
                <w:rFonts w:ascii="Times New Roman" w:hAnsi="Times New Roman"/>
                <w:lang w:val="en-US"/>
              </w:rPr>
              <w:t xml:space="preserve"> </w:t>
            </w:r>
            <w:r w:rsidRPr="003E547A">
              <w:rPr>
                <w:rFonts w:ascii="Times New Roman" w:hAnsi="Times New Roman"/>
              </w:rPr>
              <w:t>страхования</w:t>
            </w:r>
            <w:r w:rsidRPr="003E547A">
              <w:rPr>
                <w:rFonts w:ascii="Times New Roman" w:hAnsi="Times New Roman"/>
                <w:lang w:val="en-US"/>
              </w:rPr>
              <w:t xml:space="preserve"> </w:t>
            </w:r>
            <w:r w:rsidRPr="003E547A">
              <w:rPr>
                <w:rFonts w:ascii="Times New Roman" w:hAnsi="Times New Roman"/>
                <w:lang w:val="en-US"/>
              </w:rPr>
              <w:br/>
              <w:t xml:space="preserve">(Korea Trade Insurance Corporation – K-sure) </w:t>
            </w:r>
          </w:p>
        </w:tc>
        <w:tc>
          <w:tcPr>
            <w:tcW w:w="889"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Государственное агентство по поддержке экспорта и привлечению инвестиций  (Korea’s Trade-Investment Promotion Agency –</w:t>
            </w:r>
            <w:r w:rsidRPr="003E547A" w:rsidDel="002C62F3">
              <w:rPr>
                <w:rFonts w:ascii="Times New Roman" w:hAnsi="Times New Roman"/>
              </w:rPr>
              <w:t xml:space="preserve"> </w:t>
            </w:r>
            <w:r w:rsidRPr="003E547A">
              <w:rPr>
                <w:rFonts w:ascii="Times New Roman" w:hAnsi="Times New Roman"/>
              </w:rPr>
              <w:t xml:space="preserve">KOTRA)   </w:t>
            </w:r>
          </w:p>
        </w:tc>
        <w:tc>
          <w:tcPr>
            <w:tcW w:w="880"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Представительства KOTRA в 71 стране ( не включены в структуру посольств) </w:t>
            </w:r>
          </w:p>
        </w:tc>
        <w:tc>
          <w:tcPr>
            <w:tcW w:w="898" w:type="pct"/>
            <w:gridSpan w:val="3"/>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Корейское агентство по международному сотрудничеству (</w:t>
            </w:r>
            <w:r w:rsidRPr="003E547A">
              <w:rPr>
                <w:rFonts w:ascii="Times New Roman" w:hAnsi="Times New Roman"/>
                <w:lang w:val="en-US"/>
              </w:rPr>
              <w:t>Korea</w:t>
            </w:r>
            <w:r w:rsidRPr="003E547A">
              <w:rPr>
                <w:rFonts w:ascii="Times New Roman" w:hAnsi="Times New Roman"/>
              </w:rPr>
              <w:t xml:space="preserve"> </w:t>
            </w:r>
            <w:r w:rsidRPr="003E547A">
              <w:rPr>
                <w:rFonts w:ascii="Times New Roman" w:hAnsi="Times New Roman"/>
                <w:lang w:val="en-US"/>
              </w:rPr>
              <w:t>International</w:t>
            </w:r>
            <w:r w:rsidRPr="003E547A">
              <w:rPr>
                <w:rFonts w:ascii="Times New Roman" w:hAnsi="Times New Roman"/>
              </w:rPr>
              <w:t xml:space="preserve"> </w:t>
            </w:r>
            <w:r w:rsidRPr="003E547A">
              <w:rPr>
                <w:rFonts w:ascii="Times New Roman" w:hAnsi="Times New Roman"/>
                <w:lang w:val="en-US"/>
              </w:rPr>
              <w:t>Cooperation</w:t>
            </w:r>
            <w:r w:rsidRPr="003E547A">
              <w:rPr>
                <w:rFonts w:ascii="Times New Roman" w:hAnsi="Times New Roman"/>
              </w:rPr>
              <w:t xml:space="preserve"> </w:t>
            </w:r>
            <w:r w:rsidRPr="003E547A">
              <w:rPr>
                <w:rFonts w:ascii="Times New Roman" w:hAnsi="Times New Roman"/>
                <w:lang w:val="en-US"/>
              </w:rPr>
              <w:t>Agency</w:t>
            </w:r>
            <w:r w:rsidRPr="003E547A">
              <w:rPr>
                <w:rFonts w:ascii="Times New Roman" w:hAnsi="Times New Roman"/>
              </w:rPr>
              <w:t xml:space="preserve"> – </w:t>
            </w:r>
            <w:r w:rsidRPr="003E547A">
              <w:rPr>
                <w:rFonts w:ascii="Times New Roman" w:hAnsi="Times New Roman"/>
                <w:lang w:val="en-US"/>
              </w:rPr>
              <w:t>KICA</w:t>
            </w:r>
            <w:r w:rsidRPr="003E547A">
              <w:rPr>
                <w:rFonts w:ascii="Times New Roman" w:hAnsi="Times New Roman"/>
              </w:rPr>
              <w:t>)</w:t>
            </w:r>
          </w:p>
        </w:tc>
      </w:tr>
      <w:tr w:rsidR="00E56392" w:rsidRPr="003E547A" w:rsidTr="00E56392">
        <w:trPr>
          <w:trHeight w:val="1334"/>
        </w:trPr>
        <w:tc>
          <w:tcPr>
            <w:tcW w:w="673"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b/>
              </w:rPr>
            </w:pPr>
            <w:r w:rsidRPr="003E547A">
              <w:rPr>
                <w:rFonts w:ascii="Times New Roman" w:hAnsi="Times New Roman"/>
                <w:b/>
              </w:rPr>
              <w:t xml:space="preserve">Китай </w:t>
            </w:r>
          </w:p>
        </w:tc>
        <w:tc>
          <w:tcPr>
            <w:tcW w:w="884"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lang w:val="en-US"/>
              </w:rPr>
            </w:pPr>
            <w:r w:rsidRPr="003E547A">
              <w:rPr>
                <w:rFonts w:ascii="Times New Roman" w:hAnsi="Times New Roman"/>
              </w:rPr>
              <w:t>ЭКСИМбанк</w:t>
            </w:r>
            <w:r w:rsidRPr="003E547A">
              <w:rPr>
                <w:rFonts w:ascii="Times New Roman" w:hAnsi="Times New Roman"/>
                <w:lang w:val="en-US"/>
              </w:rPr>
              <w:t xml:space="preserve"> </w:t>
            </w:r>
            <w:r w:rsidRPr="003E547A">
              <w:rPr>
                <w:rFonts w:ascii="Times New Roman" w:hAnsi="Times New Roman"/>
              </w:rPr>
              <w:t>Китая</w:t>
            </w:r>
            <w:r w:rsidRPr="003E547A">
              <w:rPr>
                <w:rFonts w:ascii="Times New Roman" w:hAnsi="Times New Roman"/>
                <w:lang w:val="en-US"/>
              </w:rPr>
              <w:t xml:space="preserve"> (Export-Import Bank of China); </w:t>
            </w:r>
          </w:p>
          <w:p w:rsidR="00E56392" w:rsidRPr="003E547A" w:rsidRDefault="00E56392" w:rsidP="003E547A">
            <w:pPr>
              <w:spacing w:after="0"/>
              <w:jc w:val="both"/>
              <w:rPr>
                <w:rFonts w:ascii="Times New Roman" w:hAnsi="Times New Roman"/>
              </w:rPr>
            </w:pPr>
            <w:r w:rsidRPr="003E547A">
              <w:rPr>
                <w:rFonts w:ascii="Times New Roman" w:hAnsi="Times New Roman"/>
              </w:rPr>
              <w:t>Государственный банк развития Китая (</w:t>
            </w:r>
            <w:r w:rsidRPr="003E547A">
              <w:rPr>
                <w:rFonts w:ascii="Times New Roman" w:hAnsi="Times New Roman"/>
                <w:lang w:val="en-US"/>
              </w:rPr>
              <w:t>China</w:t>
            </w:r>
            <w:r w:rsidRPr="003E547A">
              <w:rPr>
                <w:rFonts w:ascii="Times New Roman" w:hAnsi="Times New Roman"/>
              </w:rPr>
              <w:t xml:space="preserve"> </w:t>
            </w:r>
            <w:r w:rsidRPr="003E547A">
              <w:rPr>
                <w:rFonts w:ascii="Times New Roman" w:hAnsi="Times New Roman"/>
                <w:lang w:val="en-US"/>
              </w:rPr>
              <w:t>Development</w:t>
            </w:r>
            <w:r w:rsidRPr="003E547A">
              <w:rPr>
                <w:rFonts w:ascii="Times New Roman" w:hAnsi="Times New Roman"/>
              </w:rPr>
              <w:t xml:space="preserve"> </w:t>
            </w:r>
            <w:r w:rsidRPr="003E547A">
              <w:rPr>
                <w:rFonts w:ascii="Times New Roman" w:hAnsi="Times New Roman"/>
                <w:lang w:val="en-US"/>
              </w:rPr>
              <w:t>Bank</w:t>
            </w:r>
            <w:r w:rsidRPr="003E547A">
              <w:rPr>
                <w:rFonts w:ascii="Times New Roman" w:hAnsi="Times New Roman"/>
              </w:rPr>
              <w:t>)</w:t>
            </w:r>
          </w:p>
        </w:tc>
        <w:tc>
          <w:tcPr>
            <w:tcW w:w="775"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Государственная корпорация страхования экспортных кредитов (</w:t>
            </w:r>
            <w:r w:rsidRPr="003E547A">
              <w:rPr>
                <w:rFonts w:ascii="Times New Roman" w:hAnsi="Times New Roman"/>
                <w:lang w:val="en-US"/>
              </w:rPr>
              <w:t>China</w:t>
            </w:r>
            <w:r w:rsidRPr="003E547A">
              <w:rPr>
                <w:rFonts w:ascii="Times New Roman" w:hAnsi="Times New Roman"/>
              </w:rPr>
              <w:t xml:space="preserve"> </w:t>
            </w:r>
            <w:r w:rsidRPr="003E547A">
              <w:rPr>
                <w:rFonts w:ascii="Times New Roman" w:hAnsi="Times New Roman"/>
                <w:lang w:val="en-US"/>
              </w:rPr>
              <w:t>Export</w:t>
            </w:r>
            <w:r w:rsidRPr="003E547A">
              <w:rPr>
                <w:rFonts w:ascii="Times New Roman" w:hAnsi="Times New Roman"/>
              </w:rPr>
              <w:t>&amp;</w:t>
            </w:r>
            <w:r w:rsidRPr="003E547A">
              <w:rPr>
                <w:rFonts w:ascii="Times New Roman" w:hAnsi="Times New Roman"/>
                <w:lang w:val="en-US"/>
              </w:rPr>
              <w:t>Credit</w:t>
            </w:r>
            <w:r w:rsidRPr="003E547A">
              <w:rPr>
                <w:rFonts w:ascii="Times New Roman" w:hAnsi="Times New Roman"/>
              </w:rPr>
              <w:t xml:space="preserve"> </w:t>
            </w:r>
            <w:r w:rsidRPr="003E547A">
              <w:rPr>
                <w:rFonts w:ascii="Times New Roman" w:hAnsi="Times New Roman"/>
                <w:lang w:val="en-US"/>
              </w:rPr>
              <w:t>Corporation</w:t>
            </w:r>
            <w:r w:rsidRPr="003E547A">
              <w:rPr>
                <w:rFonts w:ascii="Times New Roman" w:hAnsi="Times New Roman"/>
              </w:rPr>
              <w:t xml:space="preserve"> – </w:t>
            </w:r>
            <w:r w:rsidRPr="003E547A">
              <w:rPr>
                <w:rFonts w:ascii="Times New Roman" w:hAnsi="Times New Roman"/>
                <w:lang w:val="en-US"/>
              </w:rPr>
              <w:t>Sinosure</w:t>
            </w:r>
            <w:r w:rsidRPr="003E547A">
              <w:rPr>
                <w:rFonts w:ascii="Times New Roman" w:hAnsi="Times New Roman"/>
              </w:rPr>
              <w:t xml:space="preserve">) </w:t>
            </w:r>
          </w:p>
        </w:tc>
        <w:tc>
          <w:tcPr>
            <w:tcW w:w="889"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Департамент поддержки экспорта и Китайское агентство по привлечению инвестиций как структурные подразделения Министерства коммерции КНР</w:t>
            </w:r>
          </w:p>
        </w:tc>
        <w:tc>
          <w:tcPr>
            <w:tcW w:w="880"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Штат сотрудников в составе посольств в странах – крупных торгово-экономических партнерах Китая </w:t>
            </w:r>
          </w:p>
        </w:tc>
        <w:tc>
          <w:tcPr>
            <w:tcW w:w="898" w:type="pct"/>
            <w:gridSpan w:val="3"/>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Департамент международного сотрудничества в структуре Комиссии по вопросам национального развития и реформ (NDRC) </w:t>
            </w:r>
          </w:p>
        </w:tc>
      </w:tr>
      <w:tr w:rsidR="00E56392" w:rsidRPr="003E547A" w:rsidTr="00E56392">
        <w:trPr>
          <w:trHeight w:val="1914"/>
        </w:trPr>
        <w:tc>
          <w:tcPr>
            <w:tcW w:w="673"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b/>
              </w:rPr>
            </w:pPr>
            <w:r w:rsidRPr="003E547A">
              <w:rPr>
                <w:rFonts w:ascii="Times New Roman" w:hAnsi="Times New Roman"/>
                <w:b/>
              </w:rPr>
              <w:t xml:space="preserve">Индия </w:t>
            </w:r>
          </w:p>
        </w:tc>
        <w:tc>
          <w:tcPr>
            <w:tcW w:w="884"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lang w:val="en-US"/>
              </w:rPr>
            </w:pPr>
            <w:r w:rsidRPr="003E547A">
              <w:rPr>
                <w:rFonts w:ascii="Times New Roman" w:hAnsi="Times New Roman"/>
              </w:rPr>
              <w:t>ЭКСИМбанк</w:t>
            </w:r>
            <w:r w:rsidRPr="003E547A">
              <w:rPr>
                <w:rFonts w:ascii="Times New Roman" w:hAnsi="Times New Roman"/>
                <w:lang w:val="en-US"/>
              </w:rPr>
              <w:t xml:space="preserve"> </w:t>
            </w:r>
            <w:r w:rsidRPr="003E547A">
              <w:rPr>
                <w:rFonts w:ascii="Times New Roman" w:hAnsi="Times New Roman"/>
              </w:rPr>
              <w:t>Индии</w:t>
            </w:r>
            <w:r w:rsidRPr="003E547A">
              <w:rPr>
                <w:rFonts w:ascii="Times New Roman" w:hAnsi="Times New Roman"/>
                <w:lang w:val="en-US"/>
              </w:rPr>
              <w:t xml:space="preserve"> (Export-Import Bank of India)</w:t>
            </w:r>
          </w:p>
        </w:tc>
        <w:tc>
          <w:tcPr>
            <w:tcW w:w="775"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lang w:val="en-US"/>
              </w:rPr>
            </w:pPr>
            <w:r w:rsidRPr="003E547A">
              <w:rPr>
                <w:rFonts w:ascii="Times New Roman" w:hAnsi="Times New Roman"/>
              </w:rPr>
              <w:t>Государственная</w:t>
            </w:r>
            <w:r w:rsidRPr="003E547A">
              <w:rPr>
                <w:rFonts w:ascii="Times New Roman" w:hAnsi="Times New Roman"/>
                <w:lang w:val="en-US"/>
              </w:rPr>
              <w:t xml:space="preserve">  </w:t>
            </w:r>
            <w:r w:rsidRPr="003E547A">
              <w:rPr>
                <w:rFonts w:ascii="Times New Roman" w:hAnsi="Times New Roman"/>
              </w:rPr>
              <w:t>корпорация</w:t>
            </w:r>
            <w:r w:rsidRPr="003E547A">
              <w:rPr>
                <w:rFonts w:ascii="Times New Roman" w:hAnsi="Times New Roman"/>
                <w:lang w:val="en-US"/>
              </w:rPr>
              <w:t xml:space="preserve"> </w:t>
            </w:r>
            <w:r w:rsidRPr="003E547A">
              <w:rPr>
                <w:rFonts w:ascii="Times New Roman" w:hAnsi="Times New Roman"/>
              </w:rPr>
              <w:t>по</w:t>
            </w:r>
            <w:r w:rsidRPr="003E547A">
              <w:rPr>
                <w:rFonts w:ascii="Times New Roman" w:hAnsi="Times New Roman"/>
                <w:lang w:val="en-US"/>
              </w:rPr>
              <w:t xml:space="preserve"> </w:t>
            </w:r>
            <w:r w:rsidRPr="003E547A">
              <w:rPr>
                <w:rFonts w:ascii="Times New Roman" w:hAnsi="Times New Roman"/>
              </w:rPr>
              <w:t>страхованию</w:t>
            </w:r>
            <w:r w:rsidRPr="003E547A">
              <w:rPr>
                <w:rFonts w:ascii="Times New Roman" w:hAnsi="Times New Roman"/>
                <w:lang w:val="en-US"/>
              </w:rPr>
              <w:t xml:space="preserve"> </w:t>
            </w:r>
            <w:r w:rsidRPr="003E547A">
              <w:rPr>
                <w:rFonts w:ascii="Times New Roman" w:hAnsi="Times New Roman"/>
              </w:rPr>
              <w:t>экспортных</w:t>
            </w:r>
            <w:r w:rsidRPr="003E547A">
              <w:rPr>
                <w:rFonts w:ascii="Times New Roman" w:hAnsi="Times New Roman"/>
                <w:lang w:val="en-US"/>
              </w:rPr>
              <w:t xml:space="preserve"> </w:t>
            </w:r>
            <w:r w:rsidRPr="003E547A">
              <w:rPr>
                <w:rFonts w:ascii="Times New Roman" w:hAnsi="Times New Roman"/>
              </w:rPr>
              <w:t>кредитов</w:t>
            </w:r>
            <w:r w:rsidRPr="003E547A">
              <w:rPr>
                <w:rFonts w:ascii="Times New Roman" w:hAnsi="Times New Roman"/>
                <w:lang w:val="en-US"/>
              </w:rPr>
              <w:t xml:space="preserve"> </w:t>
            </w:r>
            <w:r w:rsidRPr="003E547A">
              <w:rPr>
                <w:rFonts w:ascii="Times New Roman" w:hAnsi="Times New Roman"/>
              </w:rPr>
              <w:t>Индии</w:t>
            </w:r>
            <w:r w:rsidRPr="003E547A">
              <w:rPr>
                <w:rFonts w:ascii="Times New Roman" w:hAnsi="Times New Roman"/>
                <w:lang w:val="en-US"/>
              </w:rPr>
              <w:t xml:space="preserve"> (Export Credit Guarantee Corporation of India –ECGC) </w:t>
            </w:r>
          </w:p>
        </w:tc>
        <w:tc>
          <w:tcPr>
            <w:tcW w:w="889"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Государственное агентство по поддержке экспорта (</w:t>
            </w:r>
            <w:r w:rsidRPr="003E547A">
              <w:rPr>
                <w:rFonts w:ascii="Times New Roman" w:hAnsi="Times New Roman"/>
                <w:lang w:val="en-US"/>
              </w:rPr>
              <w:t>India</w:t>
            </w:r>
            <w:r w:rsidRPr="003E547A">
              <w:rPr>
                <w:rFonts w:ascii="Times New Roman" w:hAnsi="Times New Roman"/>
              </w:rPr>
              <w:t xml:space="preserve"> </w:t>
            </w:r>
            <w:r w:rsidRPr="003E547A">
              <w:rPr>
                <w:rFonts w:ascii="Times New Roman" w:hAnsi="Times New Roman"/>
                <w:lang w:val="en-US"/>
              </w:rPr>
              <w:t>Trade</w:t>
            </w:r>
            <w:r w:rsidRPr="003E547A">
              <w:rPr>
                <w:rFonts w:ascii="Times New Roman" w:hAnsi="Times New Roman"/>
              </w:rPr>
              <w:t xml:space="preserve"> </w:t>
            </w:r>
            <w:r w:rsidRPr="003E547A">
              <w:rPr>
                <w:rFonts w:ascii="Times New Roman" w:hAnsi="Times New Roman"/>
                <w:lang w:val="en-US"/>
              </w:rPr>
              <w:t>Promotion</w:t>
            </w:r>
            <w:r w:rsidRPr="003E547A">
              <w:rPr>
                <w:rFonts w:ascii="Times New Roman" w:hAnsi="Times New Roman"/>
              </w:rPr>
              <w:t xml:space="preserve"> </w:t>
            </w:r>
            <w:r w:rsidRPr="003E547A">
              <w:rPr>
                <w:rFonts w:ascii="Times New Roman" w:hAnsi="Times New Roman"/>
                <w:lang w:val="en-US"/>
              </w:rPr>
              <w:t>Organisation</w:t>
            </w:r>
            <w:r w:rsidRPr="003E547A">
              <w:rPr>
                <w:rFonts w:ascii="Times New Roman" w:hAnsi="Times New Roman"/>
              </w:rPr>
              <w:t xml:space="preserve"> – </w:t>
            </w:r>
            <w:r w:rsidRPr="003E547A">
              <w:rPr>
                <w:rFonts w:ascii="Times New Roman" w:hAnsi="Times New Roman"/>
                <w:lang w:val="en-US"/>
              </w:rPr>
              <w:t>ITPO</w:t>
            </w:r>
            <w:r w:rsidRPr="003E547A">
              <w:rPr>
                <w:rFonts w:ascii="Times New Roman" w:hAnsi="Times New Roman"/>
              </w:rPr>
              <w:t xml:space="preserve">) – действует при Министерстве торговли и промышленности; </w:t>
            </w:r>
            <w:r w:rsidRPr="003E547A">
              <w:rPr>
                <w:rFonts w:ascii="Times New Roman" w:hAnsi="Times New Roman"/>
              </w:rPr>
              <w:br/>
              <w:t>Совет по содействию иностранным инвестициям (</w:t>
            </w:r>
            <w:r w:rsidRPr="003E547A">
              <w:rPr>
                <w:rFonts w:ascii="Times New Roman" w:hAnsi="Times New Roman"/>
                <w:lang w:val="en-US"/>
              </w:rPr>
              <w:t>Foreign</w:t>
            </w:r>
            <w:r w:rsidRPr="003E547A">
              <w:rPr>
                <w:rFonts w:ascii="Times New Roman" w:hAnsi="Times New Roman"/>
              </w:rPr>
              <w:t xml:space="preserve"> </w:t>
            </w:r>
            <w:r w:rsidRPr="003E547A">
              <w:rPr>
                <w:rFonts w:ascii="Times New Roman" w:hAnsi="Times New Roman"/>
                <w:lang w:val="en-US"/>
              </w:rPr>
              <w:t>Investment</w:t>
            </w:r>
            <w:r w:rsidRPr="003E547A">
              <w:rPr>
                <w:rFonts w:ascii="Times New Roman" w:hAnsi="Times New Roman"/>
              </w:rPr>
              <w:t xml:space="preserve"> </w:t>
            </w:r>
            <w:r w:rsidRPr="003E547A">
              <w:rPr>
                <w:rFonts w:ascii="Times New Roman" w:hAnsi="Times New Roman"/>
                <w:lang w:val="en-US"/>
              </w:rPr>
              <w:t>Promotion</w:t>
            </w:r>
            <w:r w:rsidRPr="003E547A">
              <w:rPr>
                <w:rFonts w:ascii="Times New Roman" w:hAnsi="Times New Roman"/>
              </w:rPr>
              <w:t xml:space="preserve"> </w:t>
            </w:r>
            <w:r w:rsidRPr="003E547A">
              <w:rPr>
                <w:rFonts w:ascii="Times New Roman" w:hAnsi="Times New Roman"/>
                <w:lang w:val="en-US"/>
              </w:rPr>
              <w:t>Board</w:t>
            </w:r>
            <w:r w:rsidRPr="003E547A">
              <w:rPr>
                <w:rFonts w:ascii="Times New Roman" w:hAnsi="Times New Roman"/>
              </w:rPr>
              <w:t xml:space="preserve"> –</w:t>
            </w:r>
            <w:r w:rsidRPr="003E547A">
              <w:rPr>
                <w:rFonts w:ascii="Times New Roman" w:hAnsi="Times New Roman"/>
                <w:lang w:val="en-US"/>
              </w:rPr>
              <w:t>FIPB</w:t>
            </w:r>
            <w:r w:rsidRPr="003E547A">
              <w:rPr>
                <w:rFonts w:ascii="Times New Roman" w:hAnsi="Times New Roman"/>
              </w:rPr>
              <w:t xml:space="preserve">) </w:t>
            </w:r>
          </w:p>
        </w:tc>
        <w:tc>
          <w:tcPr>
            <w:tcW w:w="880" w:type="pct"/>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Данных о зарубежных представительствах нет. </w:t>
            </w:r>
          </w:p>
        </w:tc>
        <w:tc>
          <w:tcPr>
            <w:tcW w:w="898" w:type="pct"/>
            <w:gridSpan w:val="3"/>
            <w:shd w:val="clear" w:color="auto" w:fill="auto"/>
            <w:tcMar>
              <w:top w:w="32" w:type="dxa"/>
              <w:left w:w="32" w:type="dxa"/>
              <w:bottom w:w="32" w:type="dxa"/>
              <w:right w:w="3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Управление сотрудничеством в сфере развития (Development Partnership Administration – DPA) – Департамент в структуре МИД Индии</w:t>
            </w:r>
          </w:p>
        </w:tc>
      </w:tr>
    </w:tbl>
    <w:p w:rsidR="00974FE4" w:rsidRPr="003E547A" w:rsidRDefault="00E56392" w:rsidP="003E547A">
      <w:pPr>
        <w:rPr>
          <w:rFonts w:ascii="Times New Roman" w:hAnsi="Times New Roman"/>
        </w:rPr>
      </w:pPr>
      <w:r w:rsidRPr="003E547A">
        <w:rPr>
          <w:rFonts w:ascii="Times New Roman" w:hAnsi="Times New Roman"/>
        </w:rPr>
        <w:t xml:space="preserve">Источник: </w:t>
      </w:r>
      <w:r w:rsidR="00974FE4" w:rsidRPr="003E547A">
        <w:rPr>
          <w:rFonts w:ascii="Times New Roman" w:hAnsi="Times New Roman"/>
        </w:rPr>
        <w:t>составлено разработчиками.</w:t>
      </w:r>
    </w:p>
    <w:p w:rsidR="00E56392" w:rsidRPr="003E547A" w:rsidRDefault="00E56392" w:rsidP="003E547A">
      <w:pPr>
        <w:rPr>
          <w:rFonts w:ascii="Times New Roman" w:hAnsi="Times New Roman"/>
        </w:rPr>
      </w:pPr>
      <w:r w:rsidRPr="003E547A">
        <w:rPr>
          <w:rFonts w:ascii="Times New Roman" w:hAnsi="Times New Roman"/>
        </w:rPr>
        <w:br w:type="page"/>
      </w:r>
    </w:p>
    <w:p w:rsidR="00E56392" w:rsidRPr="003E547A" w:rsidRDefault="007609A5" w:rsidP="003E547A">
      <w:pPr>
        <w:spacing w:after="0"/>
        <w:ind w:firstLine="709"/>
        <w:jc w:val="right"/>
        <w:rPr>
          <w:rFonts w:ascii="Times New Roman" w:hAnsi="Times New Roman"/>
        </w:rPr>
      </w:pPr>
      <w:r w:rsidRPr="003E547A">
        <w:rPr>
          <w:rFonts w:ascii="Times New Roman" w:hAnsi="Times New Roman"/>
        </w:rPr>
        <w:t>Приложение 5</w:t>
      </w:r>
    </w:p>
    <w:p w:rsidR="00E56392" w:rsidRPr="003E547A" w:rsidRDefault="00E56392" w:rsidP="003E547A">
      <w:pPr>
        <w:spacing w:after="0"/>
        <w:jc w:val="center"/>
        <w:rPr>
          <w:rFonts w:ascii="Times New Roman" w:hAnsi="Times New Roman"/>
          <w:b/>
        </w:rPr>
      </w:pPr>
      <w:r w:rsidRPr="003E547A">
        <w:rPr>
          <w:rFonts w:ascii="Times New Roman" w:hAnsi="Times New Roman"/>
          <w:b/>
        </w:rPr>
        <w:t>Национальная система поддержки экспорта в России: корзины мер и мероприятий поддержки (экспортных услуг/сервисов)</w:t>
      </w:r>
    </w:p>
    <w:tbl>
      <w:tblPr>
        <w:tblW w:w="4989" w:type="pct"/>
        <w:tblInd w:w="132" w:type="dxa"/>
        <w:tblCellMar>
          <w:left w:w="0" w:type="dxa"/>
          <w:right w:w="0" w:type="dxa"/>
        </w:tblCellMar>
        <w:tblLook w:val="04A0" w:firstRow="1" w:lastRow="0" w:firstColumn="1" w:lastColumn="0" w:noHBand="0" w:noVBand="1"/>
      </w:tblPr>
      <w:tblGrid>
        <w:gridCol w:w="3790"/>
        <w:gridCol w:w="3319"/>
        <w:gridCol w:w="3985"/>
        <w:gridCol w:w="4683"/>
      </w:tblGrid>
      <w:tr w:rsidR="00E56392" w:rsidRPr="003E547A" w:rsidTr="00E56392">
        <w:trPr>
          <w:trHeight w:val="289"/>
          <w:tblHeader/>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center"/>
              <w:rPr>
                <w:rFonts w:ascii="Times New Roman" w:hAnsi="Times New Roman"/>
                <w:b/>
              </w:rPr>
            </w:pPr>
            <w:r w:rsidRPr="003E547A">
              <w:rPr>
                <w:rFonts w:ascii="Times New Roman" w:hAnsi="Times New Roman"/>
                <w:b/>
                <w:bCs/>
              </w:rPr>
              <w:t>Меры и мероприятия (услуги)</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center"/>
              <w:rPr>
                <w:rFonts w:ascii="Times New Roman" w:hAnsi="Times New Roman"/>
                <w:b/>
              </w:rPr>
            </w:pPr>
            <w:r w:rsidRPr="003E547A">
              <w:rPr>
                <w:rFonts w:ascii="Times New Roman" w:hAnsi="Times New Roman"/>
                <w:b/>
                <w:bCs/>
              </w:rPr>
              <w:t>Институт поддержки (поставщик услуг)</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center"/>
              <w:rPr>
                <w:rFonts w:ascii="Times New Roman" w:hAnsi="Times New Roman"/>
                <w:b/>
              </w:rPr>
            </w:pPr>
            <w:r w:rsidRPr="003E547A">
              <w:rPr>
                <w:rFonts w:ascii="Times New Roman" w:hAnsi="Times New Roman"/>
                <w:b/>
                <w:bCs/>
              </w:rPr>
              <w:t>Основные бенефициары</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center"/>
              <w:rPr>
                <w:rFonts w:ascii="Times New Roman" w:hAnsi="Times New Roman"/>
                <w:b/>
              </w:rPr>
            </w:pPr>
            <w:r w:rsidRPr="003E547A">
              <w:rPr>
                <w:rFonts w:ascii="Times New Roman" w:hAnsi="Times New Roman"/>
                <w:b/>
                <w:bCs/>
              </w:rPr>
              <w:t>Комментарии</w:t>
            </w:r>
          </w:p>
        </w:tc>
      </w:tr>
      <w:tr w:rsidR="00E56392" w:rsidRPr="003E547A" w:rsidTr="00E56392">
        <w:trPr>
          <w:trHeight w:val="14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i/>
              </w:rPr>
            </w:pPr>
            <w:r w:rsidRPr="003E547A">
              <w:rPr>
                <w:rFonts w:ascii="Times New Roman" w:hAnsi="Times New Roman"/>
                <w:bCs/>
                <w:i/>
              </w:rPr>
              <w:t>Корзина "финансовая поддержка экспорта"</w:t>
            </w:r>
            <w:r w:rsidRPr="003E547A">
              <w:rPr>
                <w:rFonts w:ascii="Times New Roman" w:hAnsi="Times New Roman"/>
                <w:i/>
              </w:rPr>
              <w:t xml:space="preserve"> </w:t>
            </w:r>
          </w:p>
        </w:tc>
      </w:tr>
      <w:tr w:rsidR="00E56392" w:rsidRPr="003E547A" w:rsidTr="00E56392">
        <w:trPr>
          <w:trHeight w:val="1011"/>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1. Государственная гарантийная поддержка экспорта </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Минфин </w:t>
            </w:r>
            <w:r w:rsidR="00781405" w:rsidRPr="003E547A">
              <w:rPr>
                <w:rFonts w:ascii="Times New Roman" w:hAnsi="Times New Roman"/>
              </w:rPr>
              <w:t xml:space="preserve">России </w:t>
            </w:r>
            <w:r w:rsidRPr="003E547A">
              <w:rPr>
                <w:rFonts w:ascii="Times New Roman" w:hAnsi="Times New Roman"/>
              </w:rPr>
              <w:t>и Росэксимбанк</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Крупный бизнес</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Механизм совершенствуется в соответствии с ГП ВЭД и ДК-Экспорт (в 2008-2012 гг. объем использованных госгарантий составил около 1,45 млрд. долл. США или 15% всех предусмотренных на эти цели бюджетных средств)</w:t>
            </w:r>
          </w:p>
        </w:tc>
      </w:tr>
      <w:tr w:rsidR="00E56392" w:rsidRPr="003E547A" w:rsidTr="00E56392">
        <w:trPr>
          <w:trHeight w:val="529"/>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2. Среднесрочное и долгосрочное кредитование экспорта за счет </w:t>
            </w:r>
            <w:r w:rsidRPr="003E547A">
              <w:rPr>
                <w:rFonts w:ascii="Times New Roman" w:hAnsi="Times New Roman"/>
              </w:rPr>
              <w:br/>
              <w:t xml:space="preserve">(с привлечением) средств федерального бюджета </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Минфин </w:t>
            </w:r>
            <w:r w:rsidR="00781405" w:rsidRPr="003E547A">
              <w:rPr>
                <w:rFonts w:ascii="Times New Roman" w:hAnsi="Times New Roman"/>
              </w:rPr>
              <w:t xml:space="preserve">России </w:t>
            </w:r>
            <w:r w:rsidRPr="003E547A">
              <w:rPr>
                <w:rFonts w:ascii="Times New Roman" w:hAnsi="Times New Roman"/>
              </w:rPr>
              <w:t>и Внешэкономбанк</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Крупный бизнес</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Осуществляется в соответствии с законом о федеральном бюджете на трехлетний период</w:t>
            </w:r>
          </w:p>
        </w:tc>
      </w:tr>
      <w:tr w:rsidR="00E56392" w:rsidRPr="003E547A" w:rsidTr="00E56392">
        <w:trPr>
          <w:trHeight w:val="529"/>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3. Страхование экспортных кредитов от коммерческих и политических рисков (в перспективе добавится страхование инвестиций) </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ОАО </w:t>
            </w:r>
            <w:r w:rsidR="00781405" w:rsidRPr="003E547A">
              <w:rPr>
                <w:rFonts w:ascii="Times New Roman" w:hAnsi="Times New Roman"/>
              </w:rPr>
              <w:t>«</w:t>
            </w:r>
            <w:r w:rsidRPr="003E547A">
              <w:rPr>
                <w:rFonts w:ascii="Times New Roman" w:hAnsi="Times New Roman"/>
              </w:rPr>
              <w:t>ЭКСАР</w:t>
            </w:r>
            <w:r w:rsidR="00781405" w:rsidRPr="003E547A">
              <w:rPr>
                <w:rFonts w:ascii="Times New Roman" w:hAnsi="Times New Roman"/>
              </w:rPr>
              <w:t>»</w:t>
            </w:r>
            <w:r w:rsidRPr="003E547A">
              <w:rPr>
                <w:rFonts w:ascii="Times New Roman" w:hAnsi="Times New Roman"/>
              </w:rPr>
              <w:t xml:space="preserve"> </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Крупный, средний и малый бизнес (акцент на повышение доли МСП)</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Реализуется Стратегия развития ОАО </w:t>
            </w:r>
            <w:r w:rsidR="00781405" w:rsidRPr="003E547A">
              <w:rPr>
                <w:rFonts w:ascii="Times New Roman" w:hAnsi="Times New Roman"/>
              </w:rPr>
              <w:t>«</w:t>
            </w:r>
            <w:r w:rsidRPr="003E547A">
              <w:rPr>
                <w:rFonts w:ascii="Times New Roman" w:hAnsi="Times New Roman"/>
              </w:rPr>
              <w:t>ЭКСАР</w:t>
            </w:r>
            <w:r w:rsidR="00781405" w:rsidRPr="003E547A">
              <w:rPr>
                <w:rFonts w:ascii="Times New Roman" w:hAnsi="Times New Roman"/>
              </w:rPr>
              <w:t>»</w:t>
            </w:r>
            <w:r w:rsidRPr="003E547A">
              <w:rPr>
                <w:rFonts w:ascii="Times New Roman" w:hAnsi="Times New Roman"/>
              </w:rPr>
              <w:t xml:space="preserve"> до 2014 г.</w:t>
            </w:r>
          </w:p>
        </w:tc>
      </w:tr>
      <w:tr w:rsidR="00E56392" w:rsidRPr="003E547A" w:rsidTr="00E56392">
        <w:trPr>
          <w:trHeight w:val="1011"/>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4. Предоставление кредитов для зарубежных покупателей российской продукции по конкурентоспособным ставкам</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Внешэкономбанк (банк - оператор субсидии процентной ставки по экспортным кредитам)</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Крупный и  средний бизнес</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Механизм находится в стадии разработки –  призван частично компенсировать прекращение действия механизма возмещения части процентных ставок по экспортным кредитам, который администрировался Минпромторгом</w:t>
            </w:r>
            <w:r w:rsidR="00781405" w:rsidRPr="003E547A">
              <w:rPr>
                <w:rFonts w:ascii="Times New Roman" w:hAnsi="Times New Roman"/>
              </w:rPr>
              <w:t xml:space="preserve"> России</w:t>
            </w:r>
          </w:p>
        </w:tc>
      </w:tr>
      <w:tr w:rsidR="00E56392" w:rsidRPr="003E547A" w:rsidTr="00E56392">
        <w:trPr>
          <w:trHeight w:val="577"/>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5. Предоставление экспортных кредитов, гарантий и предэкспортного финансирования за счет собственных средств </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Внешэкономбанк </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Крупный и  средний бизнес</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Деятельность осуществляется в соответствии с Меморандумом о финансовой политике Внешэкономбанка</w:t>
            </w:r>
          </w:p>
        </w:tc>
      </w:tr>
      <w:tr w:rsidR="00E56392" w:rsidRPr="003E547A" w:rsidTr="00E56392">
        <w:trPr>
          <w:trHeight w:val="866"/>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6. Предоставление экспортных кредитов, гарантий и предэкспортного финансирования за счет собственных средств </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Росэксимбанк </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Крупный, средний и малый бизнес (доля МСП увеличивается)</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Деятельность осуществляется в рамках выполнения </w:t>
            </w:r>
            <w:r w:rsidR="00781405" w:rsidRPr="003E547A">
              <w:rPr>
                <w:rFonts w:ascii="Times New Roman" w:hAnsi="Times New Roman"/>
              </w:rPr>
              <w:t>Росэксимб</w:t>
            </w:r>
            <w:r w:rsidRPr="003E547A">
              <w:rPr>
                <w:rFonts w:ascii="Times New Roman" w:hAnsi="Times New Roman"/>
              </w:rPr>
              <w:t>анком функций агента Правительства Р</w:t>
            </w:r>
            <w:r w:rsidR="00781405" w:rsidRPr="003E547A">
              <w:rPr>
                <w:rFonts w:ascii="Times New Roman" w:hAnsi="Times New Roman"/>
              </w:rPr>
              <w:t>оссийской Федерации</w:t>
            </w:r>
            <w:r w:rsidRPr="003E547A">
              <w:rPr>
                <w:rFonts w:ascii="Times New Roman" w:hAnsi="Times New Roman"/>
              </w:rPr>
              <w:t xml:space="preserve"> по осуществлению государственной финансовой (гарантийной) поддержки экспорта промышленной продукции </w:t>
            </w:r>
          </w:p>
        </w:tc>
      </w:tr>
      <w:tr w:rsidR="00E56392" w:rsidRPr="003E547A" w:rsidTr="00E56392">
        <w:trPr>
          <w:trHeight w:val="866"/>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7. Предэкспортное кредитование МСП через сеть региональных банков – партнеров</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МСП-Банк</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Средний и малый бизнес</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Сложность процедур ограничивает объем выданных предэкспортных кредитов. Отсутствует типовое «пакетное» решение для экспортирующих МСП</w:t>
            </w:r>
          </w:p>
        </w:tc>
      </w:tr>
      <w:tr w:rsidR="00E56392" w:rsidRPr="003E547A" w:rsidTr="00E56392">
        <w:trPr>
          <w:trHeight w:val="577"/>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8. Субсидии федерального бюджета на поддержку экспортно-ориентированных субъектов малого и среднего предпринимательства </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Минэкономразвития </w:t>
            </w:r>
            <w:r w:rsidR="00781405" w:rsidRPr="003E547A">
              <w:rPr>
                <w:rFonts w:ascii="Times New Roman" w:hAnsi="Times New Roman"/>
              </w:rPr>
              <w:t>России</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Средний и малый бизнес в субъектах Р</w:t>
            </w:r>
            <w:r w:rsidR="00781405" w:rsidRPr="003E547A">
              <w:rPr>
                <w:rFonts w:ascii="Times New Roman" w:hAnsi="Times New Roman"/>
              </w:rPr>
              <w:t>оссийской Федерации</w:t>
            </w:r>
            <w:r w:rsidRPr="003E547A">
              <w:rPr>
                <w:rFonts w:ascii="Times New Roman" w:hAnsi="Times New Roman"/>
              </w:rPr>
              <w:t xml:space="preserve"> </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Механизм совершенствуется в соответствии с ДК-Экспорт (в 2008-2012 гг. на эти цели выделено около 26 млн</w:t>
            </w:r>
            <w:r w:rsidR="00781405" w:rsidRPr="003E547A">
              <w:rPr>
                <w:rFonts w:ascii="Times New Roman" w:hAnsi="Times New Roman"/>
              </w:rPr>
              <w:t xml:space="preserve"> </w:t>
            </w:r>
            <w:r w:rsidRPr="003E547A">
              <w:rPr>
                <w:rFonts w:ascii="Times New Roman" w:hAnsi="Times New Roman"/>
              </w:rPr>
              <w:t>долл.</w:t>
            </w:r>
            <w:r w:rsidR="00781405" w:rsidRPr="003E547A">
              <w:rPr>
                <w:rFonts w:ascii="Times New Roman" w:hAnsi="Times New Roman"/>
              </w:rPr>
              <w:t xml:space="preserve"> США</w:t>
            </w:r>
            <w:r w:rsidRPr="003E547A">
              <w:rPr>
                <w:rFonts w:ascii="Times New Roman" w:hAnsi="Times New Roman"/>
              </w:rPr>
              <w:t>)</w:t>
            </w:r>
          </w:p>
        </w:tc>
      </w:tr>
      <w:tr w:rsidR="00E56392" w:rsidRPr="003E547A" w:rsidTr="00E56392">
        <w:trPr>
          <w:trHeight w:val="866"/>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9. Возмещение части процентных ставок по экспортным кредитам для поставщиков продукции военно-технического назначения </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Минпромторг </w:t>
            </w:r>
            <w:r w:rsidR="00781405" w:rsidRPr="003E547A">
              <w:rPr>
                <w:rFonts w:ascii="Times New Roman" w:hAnsi="Times New Roman"/>
              </w:rPr>
              <w:t>России</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Крупные и средние предприятия ОПК </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Деятельность осуществляется в соответствии с решением о реформировании действовавшего ранее механизма возмещения части процентных ставок в связи с присоединением Р</w:t>
            </w:r>
            <w:r w:rsidR="00781405" w:rsidRPr="003E547A">
              <w:rPr>
                <w:rFonts w:ascii="Times New Roman" w:hAnsi="Times New Roman"/>
              </w:rPr>
              <w:t>оссии</w:t>
            </w:r>
            <w:r w:rsidRPr="003E547A">
              <w:rPr>
                <w:rFonts w:ascii="Times New Roman" w:hAnsi="Times New Roman"/>
              </w:rPr>
              <w:t xml:space="preserve"> к ВТО</w:t>
            </w:r>
          </w:p>
        </w:tc>
      </w:tr>
      <w:tr w:rsidR="00E56392" w:rsidRPr="003E547A" w:rsidTr="00E56392">
        <w:trPr>
          <w:trHeight w:val="253"/>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i/>
              </w:rPr>
            </w:pPr>
            <w:r w:rsidRPr="003E547A">
              <w:rPr>
                <w:rFonts w:ascii="Times New Roman" w:hAnsi="Times New Roman"/>
                <w:bCs/>
                <w:i/>
              </w:rPr>
              <w:t>Корзина "информационно-консультационная поддержка"</w:t>
            </w:r>
            <w:r w:rsidRPr="003E547A">
              <w:rPr>
                <w:rFonts w:ascii="Times New Roman" w:hAnsi="Times New Roman"/>
                <w:i/>
              </w:rPr>
              <w:t xml:space="preserve"> </w:t>
            </w:r>
          </w:p>
        </w:tc>
      </w:tr>
      <w:tr w:rsidR="00E56392" w:rsidRPr="003E547A" w:rsidTr="00E56392">
        <w:trPr>
          <w:trHeight w:val="999"/>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1. Информационные ресурсы и сервисы Портала внешнеэкономической информации </w:t>
            </w:r>
          </w:p>
        </w:tc>
        <w:tc>
          <w:tcPr>
            <w:tcW w:w="105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Минэкономразвития</w:t>
            </w:r>
            <w:r w:rsidR="00781405" w:rsidRPr="003E547A">
              <w:rPr>
                <w:rFonts w:ascii="Times New Roman" w:hAnsi="Times New Roman"/>
              </w:rPr>
              <w:t xml:space="preserve"> России</w:t>
            </w:r>
            <w:r w:rsidRPr="003E547A">
              <w:rPr>
                <w:rFonts w:ascii="Times New Roman" w:hAnsi="Times New Roman"/>
              </w:rPr>
              <w:t xml:space="preserve"> </w:t>
            </w:r>
          </w:p>
        </w:tc>
        <w:tc>
          <w:tcPr>
            <w:tcW w:w="125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Крупный, средний и малый бизнес (основная масса пользователей-МСП)</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Портал введен в промышленную эксплуатацию с </w:t>
            </w:r>
            <w:r w:rsidR="00712E36" w:rsidRPr="003E547A">
              <w:rPr>
                <w:rFonts w:ascii="Times New Roman" w:hAnsi="Times New Roman"/>
              </w:rPr>
              <w:t xml:space="preserve">2012 </w:t>
            </w:r>
            <w:r w:rsidRPr="003E547A">
              <w:rPr>
                <w:rFonts w:ascii="Times New Roman" w:hAnsi="Times New Roman"/>
              </w:rPr>
              <w:t>г., в настоящее время совершенствуется в соответствии с ГП ВЭД и ДК-Экспорт</w:t>
            </w:r>
          </w:p>
        </w:tc>
      </w:tr>
      <w:tr w:rsidR="00E56392" w:rsidRPr="003E547A" w:rsidTr="00E56392">
        <w:trPr>
          <w:trHeight w:val="759"/>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2. Информационные ресурсы и сервисы региональных информационных порталов по ВЭД </w:t>
            </w:r>
          </w:p>
        </w:tc>
        <w:tc>
          <w:tcPr>
            <w:tcW w:w="105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Субъекты Российской Федерации </w:t>
            </w:r>
          </w:p>
        </w:tc>
        <w:tc>
          <w:tcPr>
            <w:tcW w:w="125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Средний и малый бизнес в субъектах Росси</w:t>
            </w:r>
            <w:r w:rsidR="00781405" w:rsidRPr="003E547A">
              <w:rPr>
                <w:rFonts w:ascii="Times New Roman" w:hAnsi="Times New Roman"/>
              </w:rPr>
              <w:t>йской Федерации</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Создание региональных порталов по ВЭД осуществляется в соответствии с ГП ВЭД и ДК-Экспорт</w:t>
            </w:r>
          </w:p>
        </w:tc>
      </w:tr>
      <w:tr w:rsidR="00E56392" w:rsidRPr="003E547A" w:rsidTr="00E56392">
        <w:trPr>
          <w:trHeight w:val="1167"/>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3. Услуги региональных центров координации поддержки экспорта субъектов малого и среднего предпринимательства </w:t>
            </w:r>
          </w:p>
        </w:tc>
        <w:tc>
          <w:tcPr>
            <w:tcW w:w="105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Региональные центры координации поддержки экспорта при поддержке Минэкономразвития </w:t>
            </w:r>
            <w:r w:rsidR="00781405" w:rsidRPr="003E547A">
              <w:rPr>
                <w:rFonts w:ascii="Times New Roman" w:hAnsi="Times New Roman"/>
              </w:rPr>
              <w:t xml:space="preserve">России </w:t>
            </w:r>
            <w:r w:rsidRPr="003E547A">
              <w:rPr>
                <w:rFonts w:ascii="Times New Roman" w:hAnsi="Times New Roman"/>
              </w:rPr>
              <w:t>и субъектов Росси</w:t>
            </w:r>
            <w:r w:rsidR="00781405" w:rsidRPr="003E547A">
              <w:rPr>
                <w:rFonts w:ascii="Times New Roman" w:hAnsi="Times New Roman"/>
              </w:rPr>
              <w:t>йской Федерации</w:t>
            </w:r>
            <w:r w:rsidRPr="003E547A">
              <w:rPr>
                <w:rFonts w:ascii="Times New Roman" w:hAnsi="Times New Roman"/>
              </w:rPr>
              <w:t xml:space="preserve"> </w:t>
            </w:r>
          </w:p>
        </w:tc>
        <w:tc>
          <w:tcPr>
            <w:tcW w:w="125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Средний и малый бизнес</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Деятельность по созданию  центров софинансируется из средств федерального бюджета и бюджетов субъектов Р</w:t>
            </w:r>
            <w:r w:rsidR="00781405" w:rsidRPr="003E547A">
              <w:rPr>
                <w:rFonts w:ascii="Times New Roman" w:hAnsi="Times New Roman"/>
              </w:rPr>
              <w:t xml:space="preserve">оссийской </w:t>
            </w:r>
            <w:r w:rsidRPr="003E547A">
              <w:rPr>
                <w:rFonts w:ascii="Times New Roman" w:hAnsi="Times New Roman"/>
              </w:rPr>
              <w:t>Ф</w:t>
            </w:r>
            <w:r w:rsidR="00781405" w:rsidRPr="003E547A">
              <w:rPr>
                <w:rFonts w:ascii="Times New Roman" w:hAnsi="Times New Roman"/>
              </w:rPr>
              <w:t>едерации</w:t>
            </w:r>
            <w:r w:rsidRPr="003E547A">
              <w:rPr>
                <w:rFonts w:ascii="Times New Roman" w:hAnsi="Times New Roman"/>
              </w:rPr>
              <w:t xml:space="preserve">; в настоящее время функционируют 32 центра в 32 субъектах Российской Федерации </w:t>
            </w:r>
          </w:p>
        </w:tc>
      </w:tr>
      <w:tr w:rsidR="00E56392" w:rsidRPr="003E547A" w:rsidTr="00E56392">
        <w:trPr>
          <w:trHeight w:val="1498"/>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4. Услуги Евро Инфо корреспондентских центров </w:t>
            </w:r>
            <w:r w:rsidR="00781405" w:rsidRPr="003E547A">
              <w:rPr>
                <w:rFonts w:ascii="Times New Roman" w:hAnsi="Times New Roman"/>
              </w:rPr>
              <w:t>(ЕИКЦ)</w:t>
            </w:r>
          </w:p>
        </w:tc>
        <w:tc>
          <w:tcPr>
            <w:tcW w:w="105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ЕИКЦ при поддержке Минэкономразвития, Российского агентства поддержки малого и среднего бизнеса и  субъектов РФ </w:t>
            </w:r>
          </w:p>
        </w:tc>
        <w:tc>
          <w:tcPr>
            <w:tcW w:w="125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Средний и малый бизнес</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Деятельность по созданию ЕИКЦ софинансируется из средств федерального бюджета и бюджетов субъектов Р</w:t>
            </w:r>
            <w:r w:rsidR="00781405" w:rsidRPr="003E547A">
              <w:rPr>
                <w:rFonts w:ascii="Times New Roman" w:hAnsi="Times New Roman"/>
              </w:rPr>
              <w:t>оссийской Федерации</w:t>
            </w:r>
            <w:r w:rsidRPr="003E547A">
              <w:rPr>
                <w:rFonts w:ascii="Times New Roman" w:hAnsi="Times New Roman"/>
              </w:rPr>
              <w:t>; в настоящее время функционируют 42 ЕИКЦ в 40 субъектах Р</w:t>
            </w:r>
            <w:r w:rsidR="00781405" w:rsidRPr="003E547A">
              <w:rPr>
                <w:rFonts w:ascii="Times New Roman" w:hAnsi="Times New Roman"/>
              </w:rPr>
              <w:t>оссийской Федерации</w:t>
            </w:r>
          </w:p>
        </w:tc>
      </w:tr>
      <w:tr w:rsidR="00E56392" w:rsidRPr="003E547A" w:rsidTr="00E56392">
        <w:trPr>
          <w:trHeight w:val="1248"/>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5. Деятельность торговых представительств Р</w:t>
            </w:r>
            <w:r w:rsidR="00781405" w:rsidRPr="003E547A">
              <w:rPr>
                <w:rFonts w:ascii="Times New Roman" w:hAnsi="Times New Roman"/>
              </w:rPr>
              <w:t>оссийской Федерации</w:t>
            </w:r>
            <w:r w:rsidRPr="003E547A">
              <w:rPr>
                <w:rFonts w:ascii="Times New Roman" w:hAnsi="Times New Roman"/>
              </w:rPr>
              <w:t xml:space="preserve"> в иностранных государствах в сфере информационно-консультационной поддержки экспорта </w:t>
            </w:r>
          </w:p>
        </w:tc>
        <w:tc>
          <w:tcPr>
            <w:tcW w:w="105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Торговые представительства Р</w:t>
            </w:r>
            <w:r w:rsidR="00781405" w:rsidRPr="003E547A">
              <w:rPr>
                <w:rFonts w:ascii="Times New Roman" w:hAnsi="Times New Roman"/>
              </w:rPr>
              <w:t xml:space="preserve">оссийской Федерации </w:t>
            </w:r>
            <w:r w:rsidRPr="003E547A">
              <w:rPr>
                <w:rFonts w:ascii="Times New Roman" w:hAnsi="Times New Roman"/>
              </w:rPr>
              <w:t xml:space="preserve"> в иностранных государствах при поддержке Минэкономразвития </w:t>
            </w:r>
            <w:r w:rsidR="00781405" w:rsidRPr="003E547A">
              <w:rPr>
                <w:rFonts w:ascii="Times New Roman" w:hAnsi="Times New Roman"/>
              </w:rPr>
              <w:t>России</w:t>
            </w:r>
          </w:p>
        </w:tc>
        <w:tc>
          <w:tcPr>
            <w:tcW w:w="125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Крупный, средний и малый бизнес</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Деятельность совершенствуется в соответствии с ГП ВЭД, ДК-Экспорт и приоритетным проектом Минэкономразвития</w:t>
            </w:r>
            <w:r w:rsidR="00781405" w:rsidRPr="003E547A">
              <w:rPr>
                <w:rFonts w:ascii="Times New Roman" w:hAnsi="Times New Roman"/>
              </w:rPr>
              <w:t xml:space="preserve"> России</w:t>
            </w:r>
            <w:r w:rsidRPr="003E547A">
              <w:rPr>
                <w:rFonts w:ascii="Times New Roman" w:hAnsi="Times New Roman"/>
              </w:rPr>
              <w:t xml:space="preserve"> по формированию нового облика торгпредств</w:t>
            </w:r>
          </w:p>
        </w:tc>
      </w:tr>
      <w:tr w:rsidR="00E56392" w:rsidRPr="003E547A" w:rsidTr="00E56392">
        <w:trPr>
          <w:trHeight w:val="198"/>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i/>
              </w:rPr>
            </w:pPr>
            <w:r w:rsidRPr="003E547A">
              <w:rPr>
                <w:rFonts w:ascii="Times New Roman" w:hAnsi="Times New Roman"/>
                <w:bCs/>
                <w:i/>
              </w:rPr>
              <w:t>Корзина "продвижение экспорта и поддержка доступа на рыки зарубежных стран"</w:t>
            </w:r>
            <w:r w:rsidRPr="003E547A">
              <w:rPr>
                <w:rFonts w:ascii="Times New Roman" w:hAnsi="Times New Roman"/>
                <w:i/>
              </w:rPr>
              <w:t xml:space="preserve"> </w:t>
            </w:r>
          </w:p>
        </w:tc>
      </w:tr>
      <w:tr w:rsidR="00E56392" w:rsidRPr="003E547A" w:rsidTr="00E56392">
        <w:trPr>
          <w:trHeight w:val="1523"/>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1. Поддержка участия российских организаций в зарубежных выставочно-ярмарочных мероприятиях </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Минпромторг </w:t>
            </w:r>
            <w:r w:rsidR="00781405" w:rsidRPr="003E547A">
              <w:rPr>
                <w:rFonts w:ascii="Times New Roman" w:hAnsi="Times New Roman"/>
              </w:rPr>
              <w:t>России</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Крупный и средний бизнес</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Деятельность осуществляется в соответствии с выставочной программой федеральных органов исполнительной власти и совершенствуется в соответствии с ГП ВЭД (в 2008-2012 гг. на эти цели из федерального бюджета было выделено около 57 млн. долл. США)</w:t>
            </w:r>
          </w:p>
        </w:tc>
      </w:tr>
      <w:tr w:rsidR="00E56392" w:rsidRPr="003E547A" w:rsidTr="00E56392">
        <w:trPr>
          <w:trHeight w:val="904"/>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2. Организация зарубежных бизнес-миссий </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Минэкономразвития </w:t>
            </w:r>
            <w:r w:rsidR="00781405" w:rsidRPr="003E547A">
              <w:rPr>
                <w:rFonts w:ascii="Times New Roman" w:hAnsi="Times New Roman"/>
              </w:rPr>
              <w:t>России</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Крупный, средний и малый бизнес (акцент на средний бизнес)</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Деятельность осуществляется в соответствии с приказами Минэкономразвития </w:t>
            </w:r>
            <w:r w:rsidR="00781405" w:rsidRPr="003E547A">
              <w:rPr>
                <w:rFonts w:ascii="Times New Roman" w:hAnsi="Times New Roman"/>
              </w:rPr>
              <w:t xml:space="preserve">России </w:t>
            </w:r>
            <w:r w:rsidRPr="003E547A">
              <w:rPr>
                <w:rFonts w:ascii="Times New Roman" w:hAnsi="Times New Roman"/>
              </w:rPr>
              <w:t xml:space="preserve">о порядке организации и планировании бизнес-миссий </w:t>
            </w:r>
          </w:p>
        </w:tc>
      </w:tr>
      <w:tr w:rsidR="00E56392" w:rsidRPr="003E547A" w:rsidTr="00E56392">
        <w:trPr>
          <w:trHeight w:val="1396"/>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3. Деятельность торговых  представительств Р</w:t>
            </w:r>
            <w:r w:rsidR="00781405" w:rsidRPr="003E547A">
              <w:rPr>
                <w:rFonts w:ascii="Times New Roman" w:hAnsi="Times New Roman"/>
              </w:rPr>
              <w:t xml:space="preserve">оссийской </w:t>
            </w:r>
            <w:r w:rsidRPr="003E547A">
              <w:rPr>
                <w:rFonts w:ascii="Times New Roman" w:hAnsi="Times New Roman"/>
              </w:rPr>
              <w:t>Ф</w:t>
            </w:r>
            <w:r w:rsidR="00781405" w:rsidRPr="003E547A">
              <w:rPr>
                <w:rFonts w:ascii="Times New Roman" w:hAnsi="Times New Roman"/>
              </w:rPr>
              <w:t>едерации</w:t>
            </w:r>
            <w:r w:rsidRPr="003E547A">
              <w:rPr>
                <w:rFonts w:ascii="Times New Roman" w:hAnsi="Times New Roman"/>
              </w:rPr>
              <w:t xml:space="preserve"> в иностранных  государствах по поддержке и продвижению проектов и сделок с российским участием на рынке страны пребывания, в т.ч. в рамках паспортов проектов и дорожных карт по их реализации </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Торговые представительства Р</w:t>
            </w:r>
            <w:r w:rsidR="00781405" w:rsidRPr="003E547A">
              <w:rPr>
                <w:rFonts w:ascii="Times New Roman" w:hAnsi="Times New Roman"/>
              </w:rPr>
              <w:t xml:space="preserve">оссийской </w:t>
            </w:r>
            <w:r w:rsidRPr="003E547A">
              <w:rPr>
                <w:rFonts w:ascii="Times New Roman" w:hAnsi="Times New Roman"/>
              </w:rPr>
              <w:t>Ф</w:t>
            </w:r>
            <w:r w:rsidR="00781405" w:rsidRPr="003E547A">
              <w:rPr>
                <w:rFonts w:ascii="Times New Roman" w:hAnsi="Times New Roman"/>
              </w:rPr>
              <w:t>едерации</w:t>
            </w:r>
            <w:r w:rsidRPr="003E547A">
              <w:rPr>
                <w:rFonts w:ascii="Times New Roman" w:hAnsi="Times New Roman"/>
              </w:rPr>
              <w:t xml:space="preserve"> в иностранных государствах при поддержке Минэкономразвития </w:t>
            </w:r>
            <w:r w:rsidR="00781405" w:rsidRPr="003E547A">
              <w:rPr>
                <w:rFonts w:ascii="Times New Roman" w:hAnsi="Times New Roman"/>
              </w:rPr>
              <w:t>России</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Крупный и средний бизнес (акцент на значимые проекты и сделки с участием российских компаний за рубежом)</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Деятельность осуществляется в соответствии с  приоритетным проектом Минэкономразвития </w:t>
            </w:r>
            <w:r w:rsidR="00781405" w:rsidRPr="003E547A">
              <w:rPr>
                <w:rFonts w:ascii="Times New Roman" w:hAnsi="Times New Roman"/>
              </w:rPr>
              <w:t>России</w:t>
            </w:r>
            <w:r w:rsidR="00023409" w:rsidRPr="003E547A">
              <w:rPr>
                <w:rFonts w:ascii="Times New Roman" w:hAnsi="Times New Roman"/>
              </w:rPr>
              <w:t xml:space="preserve"> </w:t>
            </w:r>
            <w:r w:rsidRPr="003E547A">
              <w:rPr>
                <w:rFonts w:ascii="Times New Roman" w:hAnsi="Times New Roman"/>
              </w:rPr>
              <w:t>по формированию нового облика  торгпредств</w:t>
            </w:r>
          </w:p>
        </w:tc>
      </w:tr>
      <w:tr w:rsidR="00E56392" w:rsidRPr="003E547A" w:rsidTr="00E56392">
        <w:trPr>
          <w:trHeight w:val="1571"/>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4.Деятельность межправительственных комиссий по торгово-экономическому и научно-техническому сотрудничеству России с зарубежными странами (групп высокого уровня) по поддержке и продвижению проектов и сделок с российским участием на рынках соответствующих стран </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Межправительственные комиссии по торгово-экономическому и научно-техническому сотрудничеству России с зарубежными странами при поддержке Минэкономразвития </w:t>
            </w:r>
            <w:r w:rsidR="00781405" w:rsidRPr="003E547A">
              <w:rPr>
                <w:rFonts w:ascii="Times New Roman" w:hAnsi="Times New Roman"/>
              </w:rPr>
              <w:t>России</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Крупный и средний бизнес</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Деятельность совершенствуется в соответствии с ГП ВЭД и ДК-Экспорт</w:t>
            </w:r>
          </w:p>
        </w:tc>
      </w:tr>
      <w:tr w:rsidR="00E56392" w:rsidRPr="003E547A" w:rsidTr="00E56392">
        <w:trPr>
          <w:trHeight w:val="1571"/>
        </w:trPr>
        <w:tc>
          <w:tcPr>
            <w:tcW w:w="1201"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5. Преодоление барьеров для развития  внешнеэкономической деятельности, устранение ограничений по доступу российской продукции на внешние рынки, в т.ч. через механизм консультаций Минэкономразвития </w:t>
            </w:r>
            <w:r w:rsidR="00781405" w:rsidRPr="003E547A">
              <w:rPr>
                <w:rFonts w:ascii="Times New Roman" w:hAnsi="Times New Roman"/>
              </w:rPr>
              <w:t xml:space="preserve">России </w:t>
            </w:r>
            <w:r w:rsidRPr="003E547A">
              <w:rPr>
                <w:rFonts w:ascii="Times New Roman" w:hAnsi="Times New Roman"/>
              </w:rPr>
              <w:t xml:space="preserve">с российскими предпринимателями и их объединениями </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Минэкономразвития </w:t>
            </w:r>
            <w:r w:rsidR="00781405" w:rsidRPr="003E547A">
              <w:rPr>
                <w:rFonts w:ascii="Times New Roman" w:hAnsi="Times New Roman"/>
              </w:rPr>
              <w:t>России</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Крупный и средний бизнес</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Деятельность совершенствуется в соответствии с ГП ВЭД и ДК-Экспорт</w:t>
            </w:r>
          </w:p>
        </w:tc>
      </w:tr>
    </w:tbl>
    <w:p w:rsidR="00E56392" w:rsidRPr="003E547A" w:rsidRDefault="00E56392" w:rsidP="003E547A">
      <w:pPr>
        <w:spacing w:after="0"/>
        <w:ind w:firstLine="142"/>
        <w:jc w:val="both"/>
        <w:rPr>
          <w:rFonts w:ascii="Times New Roman" w:hAnsi="Times New Roman"/>
        </w:rPr>
      </w:pPr>
      <w:r w:rsidRPr="003E547A">
        <w:rPr>
          <w:rFonts w:ascii="Times New Roman" w:hAnsi="Times New Roman"/>
        </w:rPr>
        <w:t xml:space="preserve">Источник: </w:t>
      </w:r>
      <w:r w:rsidR="00974FE4" w:rsidRPr="003E547A">
        <w:rPr>
          <w:rFonts w:ascii="Times New Roman" w:hAnsi="Times New Roman"/>
        </w:rPr>
        <w:t>составлено разработчиками.</w:t>
      </w:r>
      <w:r w:rsidRPr="003E547A">
        <w:rPr>
          <w:rFonts w:ascii="Times New Roman" w:hAnsi="Times New Roman"/>
        </w:rPr>
        <w:br w:type="page"/>
      </w:r>
    </w:p>
    <w:p w:rsidR="00E56392" w:rsidRPr="003E547A" w:rsidRDefault="007609A5" w:rsidP="003E547A">
      <w:pPr>
        <w:spacing w:after="0"/>
        <w:ind w:firstLine="709"/>
        <w:jc w:val="right"/>
        <w:rPr>
          <w:rFonts w:ascii="Times New Roman" w:hAnsi="Times New Roman"/>
        </w:rPr>
      </w:pPr>
      <w:r w:rsidRPr="003E547A">
        <w:rPr>
          <w:rFonts w:ascii="Times New Roman" w:hAnsi="Times New Roman"/>
        </w:rPr>
        <w:t>Приложение 6</w:t>
      </w:r>
    </w:p>
    <w:p w:rsidR="00E56392" w:rsidRPr="003E547A" w:rsidRDefault="00E56392" w:rsidP="003E547A">
      <w:pPr>
        <w:spacing w:after="0"/>
        <w:jc w:val="center"/>
        <w:rPr>
          <w:rFonts w:ascii="Times New Roman" w:hAnsi="Times New Roman"/>
          <w:b/>
        </w:rPr>
      </w:pPr>
      <w:r w:rsidRPr="003E547A">
        <w:rPr>
          <w:rFonts w:ascii="Times New Roman" w:hAnsi="Times New Roman"/>
          <w:b/>
        </w:rPr>
        <w:t>Агентства по содействию внешнеэкономической деятельности: международная практика организации</w:t>
      </w:r>
    </w:p>
    <w:tbl>
      <w:tblPr>
        <w:tblW w:w="5000" w:type="pct"/>
        <w:tblCellMar>
          <w:left w:w="0" w:type="dxa"/>
          <w:right w:w="0" w:type="dxa"/>
        </w:tblCellMar>
        <w:tblLook w:val="04A0" w:firstRow="1" w:lastRow="0" w:firstColumn="1" w:lastColumn="0" w:noHBand="0" w:noVBand="1"/>
      </w:tblPr>
      <w:tblGrid>
        <w:gridCol w:w="3682"/>
        <w:gridCol w:w="1974"/>
        <w:gridCol w:w="2479"/>
        <w:gridCol w:w="2311"/>
        <w:gridCol w:w="2791"/>
        <w:gridCol w:w="2551"/>
      </w:tblGrid>
      <w:tr w:rsidR="00E56392" w:rsidRPr="003E547A" w:rsidTr="00E56392">
        <w:trPr>
          <w:trHeight w:val="20"/>
        </w:trPr>
        <w:tc>
          <w:tcPr>
            <w:tcW w:w="1166"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vAlign w:val="center"/>
            <w:hideMark/>
          </w:tcPr>
          <w:p w:rsidR="00E56392" w:rsidRPr="003E547A" w:rsidRDefault="00E56392" w:rsidP="003E547A">
            <w:pPr>
              <w:spacing w:after="0"/>
              <w:jc w:val="center"/>
              <w:rPr>
                <w:rFonts w:ascii="Times New Roman" w:hAnsi="Times New Roman"/>
                <w:b/>
              </w:rPr>
            </w:pPr>
            <w:r w:rsidRPr="003E547A">
              <w:rPr>
                <w:rFonts w:ascii="Times New Roman" w:hAnsi="Times New Roman"/>
                <w:b/>
                <w:bCs/>
              </w:rPr>
              <w:t>Регион</w:t>
            </w:r>
          </w:p>
        </w:tc>
        <w:tc>
          <w:tcPr>
            <w:tcW w:w="1410" w:type="pct"/>
            <w:gridSpan w:val="2"/>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vAlign w:val="center"/>
            <w:hideMark/>
          </w:tcPr>
          <w:p w:rsidR="00E56392" w:rsidRPr="003E547A" w:rsidRDefault="00E56392" w:rsidP="003E547A">
            <w:pPr>
              <w:spacing w:after="0"/>
              <w:jc w:val="center"/>
              <w:rPr>
                <w:rFonts w:ascii="Times New Roman" w:hAnsi="Times New Roman"/>
                <w:b/>
              </w:rPr>
            </w:pPr>
            <w:r w:rsidRPr="003E547A">
              <w:rPr>
                <w:rFonts w:ascii="Times New Roman" w:hAnsi="Times New Roman"/>
                <w:b/>
                <w:bCs/>
              </w:rPr>
              <w:t>Агентства по привлечению ПИИ (других функций нет)</w:t>
            </w:r>
          </w:p>
        </w:tc>
        <w:tc>
          <w:tcPr>
            <w:tcW w:w="1616" w:type="pct"/>
            <w:gridSpan w:val="2"/>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vAlign w:val="center"/>
            <w:hideMark/>
          </w:tcPr>
          <w:p w:rsidR="00E56392" w:rsidRPr="003E547A" w:rsidRDefault="00E56392" w:rsidP="003E547A">
            <w:pPr>
              <w:spacing w:after="0"/>
              <w:jc w:val="center"/>
              <w:rPr>
                <w:rFonts w:ascii="Times New Roman" w:hAnsi="Times New Roman"/>
                <w:b/>
              </w:rPr>
            </w:pPr>
            <w:r w:rsidRPr="003E547A">
              <w:rPr>
                <w:rFonts w:ascii="Times New Roman" w:hAnsi="Times New Roman"/>
                <w:b/>
                <w:bCs/>
              </w:rPr>
              <w:t>Агентства по продвижению экспорта и привлечению ПИИ</w:t>
            </w:r>
          </w:p>
        </w:tc>
        <w:tc>
          <w:tcPr>
            <w:tcW w:w="808"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vAlign w:val="center"/>
            <w:hideMark/>
          </w:tcPr>
          <w:p w:rsidR="00E56392" w:rsidRPr="003E547A" w:rsidRDefault="00E56392" w:rsidP="003E547A">
            <w:pPr>
              <w:spacing w:after="0"/>
              <w:jc w:val="center"/>
              <w:rPr>
                <w:rFonts w:ascii="Times New Roman" w:hAnsi="Times New Roman"/>
                <w:b/>
              </w:rPr>
            </w:pPr>
            <w:r w:rsidRPr="003E547A">
              <w:rPr>
                <w:rFonts w:ascii="Times New Roman" w:hAnsi="Times New Roman"/>
                <w:b/>
                <w:bCs/>
              </w:rPr>
              <w:t>ВСЕГО</w:t>
            </w:r>
          </w:p>
        </w:tc>
      </w:tr>
      <w:tr w:rsidR="00E56392" w:rsidRPr="003E547A" w:rsidTr="00E56392">
        <w:trPr>
          <w:trHeight w:val="20"/>
        </w:trPr>
        <w:tc>
          <w:tcPr>
            <w:tcW w:w="1166"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Количество</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Количество</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w:t>
            </w:r>
          </w:p>
        </w:tc>
        <w:tc>
          <w:tcPr>
            <w:tcW w:w="808"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Количество</w:t>
            </w:r>
          </w:p>
        </w:tc>
      </w:tr>
      <w:tr w:rsidR="00E56392" w:rsidRPr="003E547A" w:rsidTr="00E56392">
        <w:trPr>
          <w:trHeight w:val="20"/>
        </w:trPr>
        <w:tc>
          <w:tcPr>
            <w:tcW w:w="1166"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Развитые страны Европы </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18</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56</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14</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44</w:t>
            </w:r>
          </w:p>
        </w:tc>
        <w:tc>
          <w:tcPr>
            <w:tcW w:w="808"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32</w:t>
            </w:r>
          </w:p>
        </w:tc>
      </w:tr>
      <w:tr w:rsidR="00E56392" w:rsidRPr="003E547A" w:rsidTr="00E56392">
        <w:trPr>
          <w:trHeight w:val="20"/>
        </w:trPr>
        <w:tc>
          <w:tcPr>
            <w:tcW w:w="1166"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Северная Америка </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1</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50</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1</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50</w:t>
            </w:r>
          </w:p>
        </w:tc>
        <w:tc>
          <w:tcPr>
            <w:tcW w:w="808"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2</w:t>
            </w:r>
          </w:p>
        </w:tc>
      </w:tr>
      <w:tr w:rsidR="00E56392" w:rsidRPr="003E547A" w:rsidTr="00E56392">
        <w:trPr>
          <w:trHeight w:val="20"/>
        </w:trPr>
        <w:tc>
          <w:tcPr>
            <w:tcW w:w="1166"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Прочие развитые страны </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2</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50</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2</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50</w:t>
            </w:r>
          </w:p>
        </w:tc>
        <w:tc>
          <w:tcPr>
            <w:tcW w:w="808"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4</w:t>
            </w:r>
          </w:p>
        </w:tc>
      </w:tr>
      <w:tr w:rsidR="00E56392" w:rsidRPr="003E547A" w:rsidTr="00E56392">
        <w:trPr>
          <w:trHeight w:val="20"/>
        </w:trPr>
        <w:tc>
          <w:tcPr>
            <w:tcW w:w="1166"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bCs/>
                <w:i/>
                <w:iCs/>
              </w:rPr>
              <w:t>Развитые страны, итого</w:t>
            </w:r>
            <w:r w:rsidRPr="003E547A">
              <w:rPr>
                <w:rFonts w:ascii="Times New Roman" w:hAnsi="Times New Roman"/>
              </w:rPr>
              <w:t xml:space="preserve"> </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21</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55</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17</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45</w:t>
            </w:r>
          </w:p>
        </w:tc>
        <w:tc>
          <w:tcPr>
            <w:tcW w:w="808"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38</w:t>
            </w:r>
          </w:p>
        </w:tc>
      </w:tr>
      <w:tr w:rsidR="00E56392" w:rsidRPr="003E547A" w:rsidTr="00E56392">
        <w:trPr>
          <w:trHeight w:val="20"/>
        </w:trPr>
        <w:tc>
          <w:tcPr>
            <w:tcW w:w="1166"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Африка </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31</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76</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10</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24</w:t>
            </w:r>
          </w:p>
        </w:tc>
        <w:tc>
          <w:tcPr>
            <w:tcW w:w="808"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41</w:t>
            </w:r>
          </w:p>
        </w:tc>
      </w:tr>
      <w:tr w:rsidR="00E56392" w:rsidRPr="003E547A" w:rsidTr="00E56392">
        <w:trPr>
          <w:trHeight w:val="20"/>
        </w:trPr>
        <w:tc>
          <w:tcPr>
            <w:tcW w:w="1166"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Латинская Америка и Карибский залив </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lang w:val="en-US"/>
              </w:rPr>
              <w:t>15</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lang w:val="en-US"/>
              </w:rPr>
              <w:t>45</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lang w:val="en-US"/>
              </w:rPr>
              <w:t>18</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lang w:val="en-US"/>
              </w:rPr>
              <w:t>55</w:t>
            </w:r>
          </w:p>
        </w:tc>
        <w:tc>
          <w:tcPr>
            <w:tcW w:w="808"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lang w:val="en-US"/>
              </w:rPr>
              <w:t>33</w:t>
            </w:r>
          </w:p>
        </w:tc>
      </w:tr>
      <w:tr w:rsidR="00E56392" w:rsidRPr="003E547A" w:rsidTr="00E56392">
        <w:trPr>
          <w:trHeight w:val="20"/>
        </w:trPr>
        <w:tc>
          <w:tcPr>
            <w:tcW w:w="1166"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Азия и Океания </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26</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57</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20</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43</w:t>
            </w:r>
          </w:p>
        </w:tc>
        <w:tc>
          <w:tcPr>
            <w:tcW w:w="808"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46</w:t>
            </w:r>
          </w:p>
        </w:tc>
      </w:tr>
      <w:tr w:rsidR="00E56392" w:rsidRPr="003E547A" w:rsidTr="00E56392">
        <w:trPr>
          <w:trHeight w:val="20"/>
        </w:trPr>
        <w:tc>
          <w:tcPr>
            <w:tcW w:w="1166"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bCs/>
                <w:i/>
                <w:iCs/>
              </w:rPr>
              <w:t>Развивающиеся страны, итого</w:t>
            </w:r>
            <w:r w:rsidRPr="003E547A">
              <w:rPr>
                <w:rFonts w:ascii="Times New Roman" w:hAnsi="Times New Roman"/>
              </w:rPr>
              <w:t xml:space="preserve"> </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72</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60</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48</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40</w:t>
            </w:r>
          </w:p>
        </w:tc>
        <w:tc>
          <w:tcPr>
            <w:tcW w:w="808"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120</w:t>
            </w:r>
          </w:p>
        </w:tc>
      </w:tr>
      <w:tr w:rsidR="00E56392" w:rsidRPr="003E547A" w:rsidTr="00E56392">
        <w:trPr>
          <w:trHeight w:val="20"/>
        </w:trPr>
        <w:tc>
          <w:tcPr>
            <w:tcW w:w="1166"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Ц</w:t>
            </w:r>
            <w:r w:rsidR="00781405" w:rsidRPr="003E547A">
              <w:rPr>
                <w:rFonts w:ascii="Times New Roman" w:hAnsi="Times New Roman"/>
              </w:rPr>
              <w:t>ентральная и Восточная Европа</w:t>
            </w:r>
            <w:r w:rsidRPr="003E547A">
              <w:rPr>
                <w:rFonts w:ascii="Times New Roman" w:hAnsi="Times New Roman"/>
              </w:rPr>
              <w:t xml:space="preserve"> и СНГ </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7</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47</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8</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53</w:t>
            </w:r>
          </w:p>
        </w:tc>
        <w:tc>
          <w:tcPr>
            <w:tcW w:w="808"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rPr>
              <w:t>15</w:t>
            </w:r>
          </w:p>
        </w:tc>
      </w:tr>
      <w:tr w:rsidR="00E56392" w:rsidRPr="003E547A" w:rsidTr="00E56392">
        <w:trPr>
          <w:trHeight w:val="20"/>
        </w:trPr>
        <w:tc>
          <w:tcPr>
            <w:tcW w:w="1166"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bCs/>
              </w:rPr>
              <w:t>Мир в целом</w:t>
            </w:r>
            <w:r w:rsidRPr="003E547A">
              <w:rPr>
                <w:rFonts w:ascii="Times New Roman" w:hAnsi="Times New Roman"/>
              </w:rPr>
              <w:t xml:space="preserve"> </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bCs/>
                <w:lang w:val="en-US"/>
              </w:rPr>
              <w:t>100</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bCs/>
                <w:lang w:val="en-US"/>
              </w:rPr>
              <w:t>58</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bCs/>
                <w:lang w:val="en-US"/>
              </w:rPr>
              <w:t>73</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bCs/>
                <w:lang w:val="en-US"/>
              </w:rPr>
              <w:t>42</w:t>
            </w:r>
          </w:p>
        </w:tc>
        <w:tc>
          <w:tcPr>
            <w:tcW w:w="808" w:type="pct"/>
            <w:tcBorders>
              <w:top w:val="single" w:sz="8" w:space="0" w:color="000000"/>
              <w:left w:val="single" w:sz="8" w:space="0" w:color="000000"/>
              <w:bottom w:val="single" w:sz="8" w:space="0" w:color="000000"/>
              <w:right w:val="single" w:sz="8" w:space="0" w:color="000000"/>
            </w:tcBorders>
            <w:shd w:val="clear" w:color="auto" w:fill="auto"/>
            <w:tcMar>
              <w:top w:w="42" w:type="dxa"/>
              <w:left w:w="42" w:type="dxa"/>
              <w:bottom w:w="42" w:type="dxa"/>
              <w:right w:w="42" w:type="dxa"/>
            </w:tcMar>
            <w:hideMark/>
          </w:tcPr>
          <w:p w:rsidR="00E56392" w:rsidRPr="003E547A" w:rsidRDefault="00E56392" w:rsidP="003E547A">
            <w:pPr>
              <w:spacing w:after="0"/>
              <w:jc w:val="center"/>
              <w:rPr>
                <w:rFonts w:ascii="Times New Roman" w:hAnsi="Times New Roman"/>
              </w:rPr>
            </w:pPr>
            <w:r w:rsidRPr="003E547A">
              <w:rPr>
                <w:rFonts w:ascii="Times New Roman" w:hAnsi="Times New Roman"/>
                <w:bCs/>
                <w:lang w:val="en-US"/>
              </w:rPr>
              <w:t>173</w:t>
            </w:r>
          </w:p>
        </w:tc>
      </w:tr>
    </w:tbl>
    <w:p w:rsidR="00E56392" w:rsidRPr="003E547A" w:rsidRDefault="00E56392" w:rsidP="003E547A">
      <w:pPr>
        <w:spacing w:after="0"/>
        <w:jc w:val="both"/>
        <w:rPr>
          <w:rFonts w:ascii="Times New Roman" w:hAnsi="Times New Roman"/>
        </w:rPr>
      </w:pPr>
      <w:r w:rsidRPr="003E547A">
        <w:rPr>
          <w:rFonts w:ascii="Times New Roman" w:hAnsi="Times New Roman"/>
        </w:rPr>
        <w:t xml:space="preserve">Источник: </w:t>
      </w:r>
      <w:r w:rsidR="00974FE4" w:rsidRPr="003E547A">
        <w:rPr>
          <w:rFonts w:ascii="Times New Roman" w:hAnsi="Times New Roman"/>
        </w:rPr>
        <w:t>составлено разработчиками.</w:t>
      </w:r>
    </w:p>
    <w:p w:rsidR="00E56392" w:rsidRPr="003E547A" w:rsidRDefault="00E56392" w:rsidP="003E547A">
      <w:pPr>
        <w:rPr>
          <w:rFonts w:ascii="Times New Roman" w:hAnsi="Times New Roman"/>
        </w:rPr>
      </w:pPr>
      <w:r w:rsidRPr="003E547A">
        <w:rPr>
          <w:rFonts w:ascii="Times New Roman" w:hAnsi="Times New Roman"/>
        </w:rPr>
        <w:br w:type="page"/>
      </w:r>
    </w:p>
    <w:p w:rsidR="00E56392" w:rsidRPr="003E547A" w:rsidRDefault="007609A5" w:rsidP="003E547A">
      <w:pPr>
        <w:spacing w:after="0"/>
        <w:ind w:firstLine="709"/>
        <w:jc w:val="right"/>
        <w:rPr>
          <w:rFonts w:ascii="Times New Roman" w:hAnsi="Times New Roman"/>
        </w:rPr>
      </w:pPr>
      <w:r w:rsidRPr="003E547A">
        <w:rPr>
          <w:rFonts w:ascii="Times New Roman" w:hAnsi="Times New Roman"/>
        </w:rPr>
        <w:t>Приложение 7</w:t>
      </w:r>
    </w:p>
    <w:p w:rsidR="00E56392" w:rsidRPr="003E547A" w:rsidRDefault="00E56392" w:rsidP="003E547A">
      <w:pPr>
        <w:spacing w:after="0"/>
        <w:jc w:val="center"/>
        <w:rPr>
          <w:rFonts w:ascii="Times New Roman" w:hAnsi="Times New Roman"/>
          <w:b/>
        </w:rPr>
      </w:pPr>
      <w:r w:rsidRPr="003E547A">
        <w:rPr>
          <w:rFonts w:ascii="Times New Roman" w:hAnsi="Times New Roman"/>
          <w:b/>
        </w:rPr>
        <w:t>Агентства по содействию внешнеэкономической деятельности: функции в некоторых странах</w:t>
      </w:r>
    </w:p>
    <w:tbl>
      <w:tblPr>
        <w:tblW w:w="5000" w:type="pct"/>
        <w:tblCellMar>
          <w:left w:w="0" w:type="dxa"/>
          <w:right w:w="0" w:type="dxa"/>
        </w:tblCellMar>
        <w:tblLook w:val="04A0" w:firstRow="1" w:lastRow="0" w:firstColumn="1" w:lastColumn="0" w:noHBand="0" w:noVBand="1"/>
      </w:tblPr>
      <w:tblGrid>
        <w:gridCol w:w="3688"/>
        <w:gridCol w:w="2423"/>
        <w:gridCol w:w="2534"/>
        <w:gridCol w:w="2761"/>
        <w:gridCol w:w="4370"/>
      </w:tblGrid>
      <w:tr w:rsidR="00E56392" w:rsidRPr="003E547A" w:rsidTr="00E56392">
        <w:trPr>
          <w:trHeight w:val="20"/>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b/>
              </w:rPr>
            </w:pPr>
            <w:r w:rsidRPr="003E547A">
              <w:rPr>
                <w:rFonts w:ascii="Times New Roman" w:hAnsi="Times New Roman"/>
                <w:b/>
              </w:rPr>
              <w:t>Агентство</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b/>
              </w:rPr>
            </w:pPr>
            <w:r w:rsidRPr="003E547A">
              <w:rPr>
                <w:rFonts w:ascii="Times New Roman" w:hAnsi="Times New Roman"/>
                <w:b/>
              </w:rPr>
              <w:t>Поддержка экспорта</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b/>
              </w:rPr>
            </w:pPr>
            <w:r w:rsidRPr="003E547A">
              <w:rPr>
                <w:rFonts w:ascii="Times New Roman" w:hAnsi="Times New Roman"/>
                <w:b/>
              </w:rPr>
              <w:t>Привлечение ПИИ</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b/>
              </w:rPr>
            </w:pPr>
            <w:r w:rsidRPr="003E547A">
              <w:rPr>
                <w:rFonts w:ascii="Times New Roman" w:hAnsi="Times New Roman"/>
                <w:b/>
              </w:rPr>
              <w:t>Планирование политики по развитию ВЭД</w:t>
            </w:r>
          </w:p>
        </w:tc>
        <w:tc>
          <w:tcPr>
            <w:tcW w:w="138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b/>
              </w:rPr>
            </w:pPr>
            <w:r w:rsidRPr="003E547A">
              <w:rPr>
                <w:rFonts w:ascii="Times New Roman" w:hAnsi="Times New Roman"/>
                <w:b/>
              </w:rPr>
              <w:t>Курирующее министерство</w:t>
            </w:r>
          </w:p>
        </w:tc>
      </w:tr>
      <w:tr w:rsidR="00E56392" w:rsidRPr="003E547A" w:rsidTr="00E56392">
        <w:trPr>
          <w:trHeight w:val="20"/>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lang w:val="en-US"/>
              </w:rPr>
              <w:t xml:space="preserve">JETRO </w:t>
            </w:r>
            <w:r w:rsidRPr="003E547A">
              <w:rPr>
                <w:rFonts w:ascii="Times New Roman" w:hAnsi="Times New Roman"/>
              </w:rPr>
              <w:t xml:space="preserve">(Япония) </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138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Министерство экономики, торговли и инвестиций </w:t>
            </w:r>
          </w:p>
        </w:tc>
      </w:tr>
      <w:tr w:rsidR="00E56392" w:rsidRPr="003E547A" w:rsidTr="00E56392">
        <w:trPr>
          <w:trHeight w:val="20"/>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KOTRA (Республика Корея) </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нет</w:t>
            </w:r>
          </w:p>
        </w:tc>
        <w:tc>
          <w:tcPr>
            <w:tcW w:w="138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Министерство коммерции, промышленности и энергетики </w:t>
            </w:r>
          </w:p>
        </w:tc>
      </w:tr>
      <w:tr w:rsidR="00E56392" w:rsidRPr="003E547A" w:rsidTr="00E56392">
        <w:trPr>
          <w:trHeight w:val="20"/>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lang w:val="en-US"/>
              </w:rPr>
            </w:pPr>
            <w:r w:rsidRPr="003E547A">
              <w:rPr>
                <w:rFonts w:ascii="Times New Roman" w:hAnsi="Times New Roman"/>
                <w:lang w:val="en-US"/>
              </w:rPr>
              <w:t>Germany Trade and Invest (</w:t>
            </w:r>
            <w:r w:rsidRPr="003E547A">
              <w:rPr>
                <w:rFonts w:ascii="Times New Roman" w:hAnsi="Times New Roman"/>
              </w:rPr>
              <w:t>Германия</w:t>
            </w:r>
            <w:r w:rsidRPr="003E547A">
              <w:rPr>
                <w:rFonts w:ascii="Times New Roman" w:hAnsi="Times New Roman"/>
                <w:lang w:val="en-US"/>
              </w:rPr>
              <w:t xml:space="preserve">) </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138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Министерство экономики и технологий </w:t>
            </w:r>
          </w:p>
        </w:tc>
      </w:tr>
      <w:tr w:rsidR="00E56392" w:rsidRPr="003E547A" w:rsidTr="00E56392">
        <w:trPr>
          <w:trHeight w:val="20"/>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lang w:val="en-US"/>
              </w:rPr>
              <w:t xml:space="preserve">UKTI </w:t>
            </w:r>
            <w:r w:rsidRPr="003E547A">
              <w:rPr>
                <w:rFonts w:ascii="Times New Roman" w:hAnsi="Times New Roman"/>
              </w:rPr>
              <w:t xml:space="preserve">(Великобритания) </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138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Министерство предпринимательства, инноваций и ремесел </w:t>
            </w:r>
          </w:p>
        </w:tc>
      </w:tr>
      <w:tr w:rsidR="00E56392" w:rsidRPr="003E547A" w:rsidTr="00E56392">
        <w:trPr>
          <w:trHeight w:val="20"/>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AUSTRADE (Австралия) </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нет</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нет</w:t>
            </w:r>
          </w:p>
        </w:tc>
        <w:tc>
          <w:tcPr>
            <w:tcW w:w="138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Департамент министерства иностранных дел и торговли </w:t>
            </w:r>
          </w:p>
        </w:tc>
      </w:tr>
      <w:tr w:rsidR="00E56392" w:rsidRPr="003E547A" w:rsidTr="00E56392">
        <w:trPr>
          <w:trHeight w:val="20"/>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ICE (Италия) </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частично</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нет</w:t>
            </w:r>
          </w:p>
        </w:tc>
        <w:tc>
          <w:tcPr>
            <w:tcW w:w="138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Министерство внешней торговли </w:t>
            </w:r>
          </w:p>
        </w:tc>
      </w:tr>
      <w:tr w:rsidR="00E56392" w:rsidRPr="003E547A" w:rsidTr="00E56392">
        <w:trPr>
          <w:trHeight w:val="20"/>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ICEX (Испания) </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частично</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нет</w:t>
            </w:r>
          </w:p>
        </w:tc>
        <w:tc>
          <w:tcPr>
            <w:tcW w:w="138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Министерство промышленности, туризма и коммерции </w:t>
            </w:r>
          </w:p>
        </w:tc>
      </w:tr>
      <w:tr w:rsidR="00E56392" w:rsidRPr="003E547A" w:rsidTr="00E56392">
        <w:trPr>
          <w:trHeight w:val="20"/>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APEX (Бразилия) </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нет</w:t>
            </w:r>
          </w:p>
        </w:tc>
        <w:tc>
          <w:tcPr>
            <w:tcW w:w="138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Министерство развития, промышленности и внешней торговли </w:t>
            </w:r>
          </w:p>
        </w:tc>
      </w:tr>
      <w:tr w:rsidR="00E56392" w:rsidRPr="003E547A" w:rsidTr="00E56392">
        <w:trPr>
          <w:trHeight w:val="20"/>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PROCHILE (Чили) </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нет</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138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Департамент министерства иностранных дел </w:t>
            </w:r>
          </w:p>
        </w:tc>
      </w:tr>
      <w:tr w:rsidR="00E56392" w:rsidRPr="003E547A" w:rsidTr="00E56392">
        <w:trPr>
          <w:trHeight w:val="20"/>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PROEXPORT (Колумбия) </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нет</w:t>
            </w:r>
          </w:p>
        </w:tc>
        <w:tc>
          <w:tcPr>
            <w:tcW w:w="138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Министерство торговли </w:t>
            </w:r>
          </w:p>
        </w:tc>
      </w:tr>
      <w:tr w:rsidR="00E56392" w:rsidRPr="003E547A" w:rsidTr="00E56392">
        <w:trPr>
          <w:trHeight w:val="20"/>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P</w:t>
            </w:r>
            <w:r w:rsidRPr="003E547A">
              <w:rPr>
                <w:rFonts w:ascii="Times New Roman" w:hAnsi="Times New Roman"/>
                <w:lang w:val="en-US"/>
              </w:rPr>
              <w:t>ro</w:t>
            </w:r>
            <w:r w:rsidRPr="003E547A">
              <w:rPr>
                <w:rFonts w:ascii="Times New Roman" w:hAnsi="Times New Roman"/>
              </w:rPr>
              <w:t xml:space="preserve">MEXICO (Мексика) </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да</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rPr>
              <w:t>Нет</w:t>
            </w:r>
          </w:p>
        </w:tc>
        <w:tc>
          <w:tcPr>
            <w:tcW w:w="1385" w:type="pct"/>
            <w:tcBorders>
              <w:top w:val="single" w:sz="8" w:space="0" w:color="000000"/>
              <w:left w:val="single" w:sz="8" w:space="0" w:color="000000"/>
              <w:bottom w:val="single" w:sz="8" w:space="0" w:color="000000"/>
              <w:right w:val="single" w:sz="8" w:space="0" w:color="000000"/>
            </w:tcBorders>
            <w:shd w:val="clear" w:color="auto" w:fill="auto"/>
            <w:tcMar>
              <w:top w:w="36" w:type="dxa"/>
              <w:left w:w="36" w:type="dxa"/>
              <w:bottom w:w="36" w:type="dxa"/>
              <w:right w:w="36"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rPr>
              <w:t xml:space="preserve">Министерство экономики </w:t>
            </w:r>
          </w:p>
        </w:tc>
      </w:tr>
    </w:tbl>
    <w:p w:rsidR="00974FE4" w:rsidRPr="003E547A" w:rsidRDefault="00974FE4" w:rsidP="003E547A">
      <w:pPr>
        <w:spacing w:after="0"/>
        <w:rPr>
          <w:rFonts w:ascii="Times New Roman" w:hAnsi="Times New Roman"/>
        </w:rPr>
      </w:pPr>
      <w:r w:rsidRPr="003E547A">
        <w:rPr>
          <w:rFonts w:ascii="Times New Roman" w:hAnsi="Times New Roman"/>
        </w:rPr>
        <w:t>Источник: составлено разработчиками.</w:t>
      </w:r>
    </w:p>
    <w:p w:rsidR="00E56392" w:rsidRPr="003E547A" w:rsidRDefault="00E56392" w:rsidP="003E547A">
      <w:pPr>
        <w:spacing w:after="0"/>
        <w:jc w:val="both"/>
        <w:rPr>
          <w:rFonts w:ascii="Times New Roman" w:hAnsi="Times New Roman"/>
        </w:rPr>
      </w:pPr>
      <w:r w:rsidRPr="003E547A">
        <w:rPr>
          <w:rFonts w:ascii="Times New Roman" w:hAnsi="Times New Roman"/>
        </w:rPr>
        <w:t>Из общего количества Агентств в мире:</w:t>
      </w:r>
    </w:p>
    <w:p w:rsidR="00E56392" w:rsidRPr="003E547A" w:rsidRDefault="00E56392" w:rsidP="003E547A">
      <w:pPr>
        <w:numPr>
          <w:ilvl w:val="0"/>
          <w:numId w:val="8"/>
        </w:numPr>
        <w:tabs>
          <w:tab w:val="left" w:pos="284"/>
        </w:tabs>
        <w:spacing w:after="0"/>
        <w:ind w:left="0" w:firstLine="0"/>
        <w:jc w:val="both"/>
        <w:rPr>
          <w:rFonts w:ascii="Times New Roman" w:hAnsi="Times New Roman"/>
        </w:rPr>
      </w:pPr>
      <w:r w:rsidRPr="003E547A">
        <w:rPr>
          <w:rFonts w:ascii="Times New Roman" w:hAnsi="Times New Roman"/>
        </w:rPr>
        <w:t xml:space="preserve"> 23% входят в состав министерств в качестве структурных подразделений;</w:t>
      </w:r>
    </w:p>
    <w:p w:rsidR="00E56392" w:rsidRPr="003E547A" w:rsidRDefault="00E56392" w:rsidP="003E547A">
      <w:pPr>
        <w:numPr>
          <w:ilvl w:val="0"/>
          <w:numId w:val="8"/>
        </w:numPr>
        <w:tabs>
          <w:tab w:val="left" w:pos="284"/>
        </w:tabs>
        <w:spacing w:after="0"/>
        <w:ind w:left="0" w:firstLine="0"/>
        <w:jc w:val="both"/>
        <w:rPr>
          <w:rFonts w:ascii="Times New Roman" w:hAnsi="Times New Roman"/>
        </w:rPr>
      </w:pPr>
      <w:r w:rsidRPr="003E547A">
        <w:rPr>
          <w:rFonts w:ascii="Times New Roman" w:hAnsi="Times New Roman"/>
        </w:rPr>
        <w:t xml:space="preserve"> 62% имеют квазиавтономный статус под эгидой одного из центральных министерств;</w:t>
      </w:r>
    </w:p>
    <w:p w:rsidR="00E56392" w:rsidRPr="003E547A" w:rsidRDefault="00E56392" w:rsidP="003E547A">
      <w:pPr>
        <w:numPr>
          <w:ilvl w:val="0"/>
          <w:numId w:val="8"/>
        </w:numPr>
        <w:tabs>
          <w:tab w:val="left" w:pos="284"/>
        </w:tabs>
        <w:spacing w:after="0"/>
        <w:ind w:left="0" w:firstLine="0"/>
        <w:jc w:val="both"/>
        <w:rPr>
          <w:rFonts w:ascii="Times New Roman" w:hAnsi="Times New Roman"/>
        </w:rPr>
      </w:pPr>
      <w:r w:rsidRPr="003E547A">
        <w:rPr>
          <w:rFonts w:ascii="Times New Roman" w:hAnsi="Times New Roman"/>
        </w:rPr>
        <w:t xml:space="preserve"> 10% - целиком частные;</w:t>
      </w:r>
    </w:p>
    <w:p w:rsidR="00E56392" w:rsidRPr="003E547A" w:rsidRDefault="00E56392" w:rsidP="003E547A">
      <w:pPr>
        <w:numPr>
          <w:ilvl w:val="0"/>
          <w:numId w:val="8"/>
        </w:numPr>
        <w:tabs>
          <w:tab w:val="left" w:pos="284"/>
        </w:tabs>
        <w:spacing w:after="0"/>
        <w:ind w:left="0" w:firstLine="0"/>
        <w:jc w:val="both"/>
        <w:rPr>
          <w:rFonts w:ascii="Times New Roman" w:hAnsi="Times New Roman"/>
        </w:rPr>
      </w:pPr>
      <w:r w:rsidRPr="003E547A">
        <w:rPr>
          <w:rFonts w:ascii="Times New Roman" w:hAnsi="Times New Roman"/>
        </w:rPr>
        <w:t xml:space="preserve"> 5% - финансируются в рамках ГЧП. </w:t>
      </w:r>
    </w:p>
    <w:p w:rsidR="00E56392" w:rsidRPr="003E547A" w:rsidRDefault="00E56392" w:rsidP="003E547A">
      <w:pPr>
        <w:rPr>
          <w:rFonts w:ascii="Times New Roman" w:hAnsi="Times New Roman"/>
        </w:rPr>
      </w:pPr>
      <w:r w:rsidRPr="003E547A">
        <w:rPr>
          <w:rFonts w:ascii="Times New Roman" w:hAnsi="Times New Roman"/>
        </w:rPr>
        <w:br w:type="page"/>
      </w:r>
    </w:p>
    <w:p w:rsidR="00E56392" w:rsidRPr="003E547A" w:rsidRDefault="00E56392" w:rsidP="003E547A">
      <w:pPr>
        <w:spacing w:after="0"/>
        <w:ind w:firstLine="709"/>
        <w:jc w:val="right"/>
        <w:rPr>
          <w:rFonts w:ascii="Times New Roman" w:hAnsi="Times New Roman"/>
        </w:rPr>
      </w:pPr>
      <w:r w:rsidRPr="003E547A">
        <w:rPr>
          <w:rFonts w:ascii="Times New Roman" w:hAnsi="Times New Roman"/>
        </w:rPr>
        <w:t xml:space="preserve">Приложение </w:t>
      </w:r>
      <w:r w:rsidR="007609A5" w:rsidRPr="003E547A">
        <w:rPr>
          <w:rFonts w:ascii="Times New Roman" w:hAnsi="Times New Roman"/>
        </w:rPr>
        <w:t>8</w:t>
      </w:r>
    </w:p>
    <w:p w:rsidR="00E56392" w:rsidRPr="003E547A" w:rsidRDefault="00E56392" w:rsidP="003E547A">
      <w:pPr>
        <w:spacing w:after="0"/>
        <w:jc w:val="center"/>
        <w:rPr>
          <w:rFonts w:ascii="Times New Roman" w:hAnsi="Times New Roman"/>
          <w:b/>
        </w:rPr>
      </w:pPr>
      <w:r w:rsidRPr="003E547A">
        <w:rPr>
          <w:rFonts w:ascii="Times New Roman" w:hAnsi="Times New Roman"/>
          <w:b/>
        </w:rPr>
        <w:t>Типология зарубежных систем поддержки экспорта на региональном уровне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5328"/>
        <w:gridCol w:w="5332"/>
        <w:gridCol w:w="5332"/>
      </w:tblGrid>
      <w:tr w:rsidR="00E56392" w:rsidRPr="003E547A" w:rsidTr="00E56392">
        <w:trPr>
          <w:trHeight w:val="20"/>
        </w:trPr>
        <w:tc>
          <w:tcPr>
            <w:tcW w:w="1666" w:type="pct"/>
            <w:shd w:val="clear" w:color="auto" w:fill="FFFFFF" w:themeFill="background1"/>
            <w:tcMar>
              <w:top w:w="72" w:type="dxa"/>
              <w:left w:w="144" w:type="dxa"/>
              <w:bottom w:w="72" w:type="dxa"/>
              <w:right w:w="144"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b/>
                <w:bCs/>
                <w:iCs/>
              </w:rPr>
              <w:t>Англосаксонская модель</w:t>
            </w:r>
          </w:p>
        </w:tc>
        <w:tc>
          <w:tcPr>
            <w:tcW w:w="1667" w:type="pct"/>
            <w:shd w:val="clear" w:color="auto" w:fill="FFFFFF" w:themeFill="background1"/>
            <w:tcMar>
              <w:top w:w="72" w:type="dxa"/>
              <w:left w:w="144" w:type="dxa"/>
              <w:bottom w:w="72" w:type="dxa"/>
              <w:right w:w="144"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b/>
                <w:bCs/>
                <w:iCs/>
              </w:rPr>
              <w:t>Европейская континентальная модель</w:t>
            </w:r>
          </w:p>
        </w:tc>
        <w:tc>
          <w:tcPr>
            <w:tcW w:w="1667" w:type="pct"/>
            <w:shd w:val="clear" w:color="auto" w:fill="FFFFFF" w:themeFill="background1"/>
            <w:tcMar>
              <w:top w:w="72" w:type="dxa"/>
              <w:left w:w="144" w:type="dxa"/>
              <w:bottom w:w="72" w:type="dxa"/>
              <w:right w:w="144" w:type="dxa"/>
            </w:tcMar>
            <w:vAlign w:val="center"/>
            <w:hideMark/>
          </w:tcPr>
          <w:p w:rsidR="00E56392" w:rsidRPr="003E547A" w:rsidRDefault="00E56392" w:rsidP="003E547A">
            <w:pPr>
              <w:spacing w:after="0"/>
              <w:jc w:val="center"/>
              <w:rPr>
                <w:rFonts w:ascii="Times New Roman" w:hAnsi="Times New Roman"/>
              </w:rPr>
            </w:pPr>
            <w:r w:rsidRPr="003E547A">
              <w:rPr>
                <w:rFonts w:ascii="Times New Roman" w:hAnsi="Times New Roman"/>
                <w:b/>
                <w:bCs/>
                <w:iCs/>
              </w:rPr>
              <w:t>Азиатская модель</w:t>
            </w:r>
          </w:p>
        </w:tc>
      </w:tr>
      <w:tr w:rsidR="00E56392" w:rsidRPr="003E547A" w:rsidTr="00E56392">
        <w:trPr>
          <w:trHeight w:val="20"/>
        </w:trPr>
        <w:tc>
          <w:tcPr>
            <w:tcW w:w="1666" w:type="pct"/>
            <w:shd w:val="clear" w:color="auto" w:fill="FFFFFF" w:themeFill="background1"/>
            <w:tcMar>
              <w:top w:w="72" w:type="dxa"/>
              <w:left w:w="144" w:type="dxa"/>
              <w:bottom w:w="72" w:type="dxa"/>
              <w:right w:w="14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i/>
                <w:iCs/>
              </w:rPr>
              <w:t>Общая характеристика:</w:t>
            </w:r>
            <w:r w:rsidRPr="003E547A">
              <w:rPr>
                <w:rFonts w:ascii="Times New Roman" w:hAnsi="Times New Roman"/>
              </w:rPr>
              <w:t xml:space="preserve"> </w:t>
            </w:r>
            <w:r w:rsidRPr="003E547A">
              <w:rPr>
                <w:rFonts w:ascii="Times New Roman" w:hAnsi="Times New Roman"/>
                <w:iCs/>
              </w:rPr>
              <w:t>главенствующую роль в практическом содействии экспортерам на местном уровне играют мощные специализированные государственные организации центра, находящиеся в тесном взаимодействии с региональными частными и публичными структурами.</w:t>
            </w:r>
          </w:p>
          <w:p w:rsidR="00E56392" w:rsidRPr="003E547A" w:rsidRDefault="00E56392" w:rsidP="003E547A">
            <w:pPr>
              <w:spacing w:after="0"/>
              <w:jc w:val="both"/>
              <w:rPr>
                <w:rFonts w:ascii="Times New Roman" w:hAnsi="Times New Roman"/>
              </w:rPr>
            </w:pPr>
            <w:r w:rsidRPr="003E547A">
              <w:rPr>
                <w:rFonts w:ascii="Times New Roman" w:hAnsi="Times New Roman"/>
              </w:rPr>
              <w:t xml:space="preserve">В </w:t>
            </w:r>
            <w:r w:rsidRPr="003E547A">
              <w:rPr>
                <w:rFonts w:ascii="Times New Roman" w:hAnsi="Times New Roman"/>
                <w:b/>
                <w:bCs/>
                <w:iCs/>
              </w:rPr>
              <w:t>США</w:t>
            </w:r>
            <w:r w:rsidRPr="003E547A">
              <w:rPr>
                <w:rFonts w:ascii="Times New Roman" w:hAnsi="Times New Roman"/>
              </w:rPr>
              <w:t xml:space="preserve"> на уровне штатов и муниципальных округов сформирована сеть из 100 Центров содействия экспорту (</w:t>
            </w:r>
            <w:r w:rsidRPr="003E547A">
              <w:rPr>
                <w:rFonts w:ascii="Times New Roman" w:hAnsi="Times New Roman"/>
                <w:lang w:val="en-US"/>
              </w:rPr>
              <w:t>US</w:t>
            </w:r>
            <w:r w:rsidRPr="003E547A">
              <w:rPr>
                <w:rFonts w:ascii="Times New Roman" w:hAnsi="Times New Roman"/>
              </w:rPr>
              <w:t xml:space="preserve"> </w:t>
            </w:r>
            <w:r w:rsidRPr="003E547A">
              <w:rPr>
                <w:rFonts w:ascii="Times New Roman" w:hAnsi="Times New Roman"/>
                <w:lang w:val="en-US"/>
              </w:rPr>
              <w:t>Export</w:t>
            </w:r>
            <w:r w:rsidRPr="003E547A">
              <w:rPr>
                <w:rFonts w:ascii="Times New Roman" w:hAnsi="Times New Roman"/>
              </w:rPr>
              <w:t xml:space="preserve"> </w:t>
            </w:r>
            <w:r w:rsidRPr="003E547A">
              <w:rPr>
                <w:rFonts w:ascii="Times New Roman" w:hAnsi="Times New Roman"/>
                <w:lang w:val="en-US"/>
              </w:rPr>
              <w:t>Assistance</w:t>
            </w:r>
            <w:r w:rsidRPr="003E547A">
              <w:rPr>
                <w:rFonts w:ascii="Times New Roman" w:hAnsi="Times New Roman"/>
              </w:rPr>
              <w:t xml:space="preserve"> </w:t>
            </w:r>
            <w:r w:rsidRPr="003E547A">
              <w:rPr>
                <w:rFonts w:ascii="Times New Roman" w:hAnsi="Times New Roman"/>
                <w:lang w:val="en-US"/>
              </w:rPr>
              <w:t>Centers</w:t>
            </w:r>
            <w:r w:rsidRPr="003E547A">
              <w:rPr>
                <w:rFonts w:ascii="Times New Roman" w:hAnsi="Times New Roman"/>
              </w:rPr>
              <w:t>), действующих под руководством Коммерческой службы США (подразделение Министерства торговли). Центры тесно сотрудничают с федеральными организациями в сфере поддержки экспорта и, прежде всего, с Администраций малого бизнеса и Эксимбанком США. Администрация малого бизнеса имеет в своем распоряжении 63 Центра развития малого бизнеса (</w:t>
            </w:r>
            <w:r w:rsidRPr="003E547A">
              <w:rPr>
                <w:rFonts w:ascii="Times New Roman" w:hAnsi="Times New Roman"/>
                <w:lang w:val="en-US"/>
              </w:rPr>
              <w:t>Small</w:t>
            </w:r>
            <w:r w:rsidRPr="003E547A">
              <w:rPr>
                <w:rFonts w:ascii="Times New Roman" w:hAnsi="Times New Roman"/>
              </w:rPr>
              <w:t xml:space="preserve"> </w:t>
            </w:r>
            <w:r w:rsidRPr="003E547A">
              <w:rPr>
                <w:rFonts w:ascii="Times New Roman" w:hAnsi="Times New Roman"/>
                <w:lang w:val="en-US"/>
              </w:rPr>
              <w:t>Business</w:t>
            </w:r>
            <w:r w:rsidRPr="003E547A">
              <w:rPr>
                <w:rFonts w:ascii="Times New Roman" w:hAnsi="Times New Roman"/>
              </w:rPr>
              <w:t xml:space="preserve"> </w:t>
            </w:r>
            <w:r w:rsidRPr="003E547A">
              <w:rPr>
                <w:rFonts w:ascii="Times New Roman" w:hAnsi="Times New Roman"/>
                <w:lang w:val="en-US"/>
              </w:rPr>
              <w:t>Development</w:t>
            </w:r>
            <w:r w:rsidRPr="003E547A">
              <w:rPr>
                <w:rFonts w:ascii="Times New Roman" w:hAnsi="Times New Roman"/>
              </w:rPr>
              <w:t xml:space="preserve"> </w:t>
            </w:r>
            <w:r w:rsidRPr="003E547A">
              <w:rPr>
                <w:rFonts w:ascii="Times New Roman" w:hAnsi="Times New Roman"/>
                <w:lang w:val="en-US"/>
              </w:rPr>
              <w:t>Centers</w:t>
            </w:r>
            <w:r w:rsidRPr="003E547A">
              <w:rPr>
                <w:rFonts w:ascii="Times New Roman" w:hAnsi="Times New Roman"/>
              </w:rPr>
              <w:t>) и развитую сеть внешнеэкономических консультантов в 900 пунктах по стране.</w:t>
            </w:r>
          </w:p>
          <w:p w:rsidR="00E56392" w:rsidRPr="003E547A" w:rsidRDefault="00E56392" w:rsidP="003E547A">
            <w:pPr>
              <w:spacing w:after="0"/>
              <w:jc w:val="both"/>
              <w:rPr>
                <w:rFonts w:ascii="Times New Roman" w:hAnsi="Times New Roman"/>
              </w:rPr>
            </w:pPr>
            <w:r w:rsidRPr="003E547A">
              <w:rPr>
                <w:rFonts w:ascii="Times New Roman" w:hAnsi="Times New Roman"/>
              </w:rPr>
              <w:t xml:space="preserve">В </w:t>
            </w:r>
            <w:r w:rsidRPr="003E547A">
              <w:rPr>
                <w:rFonts w:ascii="Times New Roman" w:hAnsi="Times New Roman"/>
                <w:b/>
                <w:bCs/>
                <w:iCs/>
              </w:rPr>
              <w:t>Великобритании</w:t>
            </w:r>
            <w:r w:rsidRPr="003E547A">
              <w:rPr>
                <w:rFonts w:ascii="Times New Roman" w:hAnsi="Times New Roman"/>
                <w:b/>
                <w:bCs/>
                <w:i/>
                <w:iCs/>
              </w:rPr>
              <w:t xml:space="preserve"> </w:t>
            </w:r>
            <w:r w:rsidRPr="003E547A">
              <w:rPr>
                <w:rFonts w:ascii="Times New Roman" w:hAnsi="Times New Roman"/>
              </w:rPr>
              <w:t>Государственным агентством по содействию торговле и инвестициям (</w:t>
            </w:r>
            <w:r w:rsidRPr="003E547A">
              <w:rPr>
                <w:rFonts w:ascii="Times New Roman" w:hAnsi="Times New Roman"/>
                <w:lang w:val="en-US"/>
              </w:rPr>
              <w:t>UK</w:t>
            </w:r>
            <w:r w:rsidRPr="003E547A">
              <w:rPr>
                <w:rFonts w:ascii="Times New Roman" w:hAnsi="Times New Roman"/>
              </w:rPr>
              <w:t xml:space="preserve"> </w:t>
            </w:r>
            <w:r w:rsidRPr="003E547A">
              <w:rPr>
                <w:rFonts w:ascii="Times New Roman" w:hAnsi="Times New Roman"/>
                <w:lang w:val="en-US"/>
              </w:rPr>
              <w:t>Trade</w:t>
            </w:r>
            <w:r w:rsidRPr="003E547A">
              <w:rPr>
                <w:rFonts w:ascii="Times New Roman" w:hAnsi="Times New Roman"/>
              </w:rPr>
              <w:t xml:space="preserve"> &amp; </w:t>
            </w:r>
            <w:r w:rsidRPr="003E547A">
              <w:rPr>
                <w:rFonts w:ascii="Times New Roman" w:hAnsi="Times New Roman"/>
                <w:lang w:val="en-US"/>
              </w:rPr>
              <w:t>Invest</w:t>
            </w:r>
            <w:r w:rsidRPr="003E547A">
              <w:rPr>
                <w:rFonts w:ascii="Times New Roman" w:hAnsi="Times New Roman"/>
              </w:rPr>
              <w:t>) организована Служба советников по международной торговле (</w:t>
            </w:r>
            <w:r w:rsidRPr="003E547A">
              <w:rPr>
                <w:rFonts w:ascii="Times New Roman" w:hAnsi="Times New Roman"/>
                <w:lang w:val="en-US"/>
              </w:rPr>
              <w:t>International</w:t>
            </w:r>
            <w:r w:rsidRPr="003E547A">
              <w:rPr>
                <w:rFonts w:ascii="Times New Roman" w:hAnsi="Times New Roman"/>
              </w:rPr>
              <w:t xml:space="preserve"> </w:t>
            </w:r>
            <w:r w:rsidRPr="003E547A">
              <w:rPr>
                <w:rFonts w:ascii="Times New Roman" w:hAnsi="Times New Roman"/>
                <w:lang w:val="en-US"/>
              </w:rPr>
              <w:t>Trade</w:t>
            </w:r>
            <w:r w:rsidRPr="003E547A">
              <w:rPr>
                <w:rFonts w:ascii="Times New Roman" w:hAnsi="Times New Roman"/>
              </w:rPr>
              <w:t xml:space="preserve"> </w:t>
            </w:r>
            <w:r w:rsidRPr="003E547A">
              <w:rPr>
                <w:rFonts w:ascii="Times New Roman" w:hAnsi="Times New Roman"/>
                <w:lang w:val="en-US"/>
              </w:rPr>
              <w:t>Advisers</w:t>
            </w:r>
            <w:r w:rsidRPr="003E547A">
              <w:rPr>
                <w:rFonts w:ascii="Times New Roman" w:hAnsi="Times New Roman"/>
              </w:rPr>
              <w:t>), располагающая 40 офисами по всей стране.</w:t>
            </w:r>
          </w:p>
        </w:tc>
        <w:tc>
          <w:tcPr>
            <w:tcW w:w="1667" w:type="pct"/>
            <w:shd w:val="clear" w:color="auto" w:fill="FFFFFF" w:themeFill="background1"/>
            <w:tcMar>
              <w:top w:w="72" w:type="dxa"/>
              <w:left w:w="144" w:type="dxa"/>
              <w:bottom w:w="72" w:type="dxa"/>
              <w:right w:w="14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i/>
                <w:iCs/>
              </w:rPr>
              <w:t xml:space="preserve">Общая характеристика: </w:t>
            </w:r>
            <w:r w:rsidRPr="003E547A">
              <w:rPr>
                <w:rFonts w:ascii="Times New Roman" w:hAnsi="Times New Roman"/>
                <w:iCs/>
              </w:rPr>
              <w:t>значительная организационная и координирующая роль региональных правительств, широкие финансовые полномочия (собственный бюджет); на муниципальном/окружном уровне — существенная роль ТПП, отраслевых ассоциаций и частных институтов поддержки, в том числе финансовых.</w:t>
            </w:r>
          </w:p>
          <w:p w:rsidR="00E56392" w:rsidRPr="003E547A" w:rsidRDefault="00E56392" w:rsidP="003E547A">
            <w:pPr>
              <w:spacing w:after="0"/>
              <w:jc w:val="both"/>
              <w:rPr>
                <w:rFonts w:ascii="Times New Roman" w:hAnsi="Times New Roman"/>
              </w:rPr>
            </w:pPr>
            <w:r w:rsidRPr="003E547A">
              <w:rPr>
                <w:rFonts w:ascii="Times New Roman" w:hAnsi="Times New Roman"/>
              </w:rPr>
              <w:t xml:space="preserve">В </w:t>
            </w:r>
            <w:r w:rsidRPr="003E547A">
              <w:rPr>
                <w:rFonts w:ascii="Times New Roman" w:hAnsi="Times New Roman"/>
                <w:b/>
                <w:bCs/>
              </w:rPr>
              <w:t>Германии</w:t>
            </w:r>
            <w:r w:rsidRPr="003E547A">
              <w:rPr>
                <w:rFonts w:ascii="Times New Roman" w:hAnsi="Times New Roman"/>
              </w:rPr>
              <w:t xml:space="preserve"> на уровне федеральных земель центральным звеном в сфере поддержки экспорта являются региональные министерства экономики, реализующие собственные программы развития ВЭД.  Ряд федеральных земель (Бавария и др.) имеют сеть зарубежных представительств в ключевых для региональных экспортеров странах. В </w:t>
            </w:r>
            <w:r w:rsidRPr="003E547A">
              <w:rPr>
                <w:rFonts w:ascii="Times New Roman" w:hAnsi="Times New Roman"/>
                <w:b/>
                <w:bCs/>
              </w:rPr>
              <w:t>Бельгии</w:t>
            </w:r>
            <w:r w:rsidRPr="003E547A">
              <w:rPr>
                <w:rFonts w:ascii="Times New Roman" w:hAnsi="Times New Roman"/>
              </w:rPr>
              <w:t xml:space="preserve"> учрежденное правительством Фландрии региональное экспортное агентство "Export Vlaanderen" располагает сетью представительств в более чем 50 странах. В ряде государств развивается система экспортно-ориентированных кластеров, в том числе межтерриториальных и трансграниных (в частности, германско-нидерландский кластер INTER-NED).</w:t>
            </w:r>
          </w:p>
        </w:tc>
        <w:tc>
          <w:tcPr>
            <w:tcW w:w="1667" w:type="pct"/>
            <w:shd w:val="clear" w:color="auto" w:fill="FFFFFF" w:themeFill="background1"/>
            <w:tcMar>
              <w:top w:w="72" w:type="dxa"/>
              <w:left w:w="144" w:type="dxa"/>
              <w:bottom w:w="72" w:type="dxa"/>
              <w:right w:w="144" w:type="dxa"/>
            </w:tcMar>
            <w:hideMark/>
          </w:tcPr>
          <w:p w:rsidR="00E56392" w:rsidRPr="003E547A" w:rsidRDefault="00E56392" w:rsidP="003E547A">
            <w:pPr>
              <w:spacing w:after="0"/>
              <w:jc w:val="both"/>
              <w:rPr>
                <w:rFonts w:ascii="Times New Roman" w:hAnsi="Times New Roman"/>
              </w:rPr>
            </w:pPr>
            <w:r w:rsidRPr="003E547A">
              <w:rPr>
                <w:rFonts w:ascii="Times New Roman" w:hAnsi="Times New Roman"/>
                <w:i/>
                <w:iCs/>
              </w:rPr>
              <w:t xml:space="preserve">Общая характеристика: </w:t>
            </w:r>
            <w:r w:rsidRPr="003E547A">
              <w:rPr>
                <w:rFonts w:ascii="Times New Roman" w:hAnsi="Times New Roman"/>
                <w:iCs/>
              </w:rPr>
              <w:t>существенная координирующая и распорядительная роль центральных правительств, распространяющаяся также на регионы, общая тенденция к развитию экспортно-ориентированных специальных зон.</w:t>
            </w:r>
          </w:p>
          <w:p w:rsidR="00E56392" w:rsidRPr="003E547A" w:rsidRDefault="00E56392" w:rsidP="003E547A">
            <w:pPr>
              <w:spacing w:after="0"/>
              <w:jc w:val="both"/>
              <w:rPr>
                <w:rFonts w:ascii="Times New Roman" w:hAnsi="Times New Roman"/>
              </w:rPr>
            </w:pPr>
            <w:r w:rsidRPr="003E547A">
              <w:rPr>
                <w:rFonts w:ascii="Times New Roman" w:hAnsi="Times New Roman"/>
              </w:rPr>
              <w:t xml:space="preserve">В </w:t>
            </w:r>
            <w:r w:rsidRPr="003E547A">
              <w:rPr>
                <w:rFonts w:ascii="Times New Roman" w:hAnsi="Times New Roman"/>
                <w:b/>
                <w:bCs/>
              </w:rPr>
              <w:t>Республике Корея</w:t>
            </w:r>
            <w:r w:rsidRPr="003E547A">
              <w:rPr>
                <w:rFonts w:ascii="Times New Roman" w:hAnsi="Times New Roman"/>
              </w:rPr>
              <w:t xml:space="preserve"> в системе поддержки экспорта ведущее место занимают   «внешнеторговые зоны» (</w:t>
            </w:r>
            <w:r w:rsidRPr="003E547A">
              <w:rPr>
                <w:rFonts w:ascii="Times New Roman" w:hAnsi="Times New Roman"/>
                <w:lang w:val="en-US"/>
              </w:rPr>
              <w:t>Foreign</w:t>
            </w:r>
            <w:r w:rsidRPr="003E547A">
              <w:rPr>
                <w:rFonts w:ascii="Times New Roman" w:hAnsi="Times New Roman"/>
              </w:rPr>
              <w:t xml:space="preserve"> </w:t>
            </w:r>
            <w:r w:rsidRPr="003E547A">
              <w:rPr>
                <w:rFonts w:ascii="Times New Roman" w:hAnsi="Times New Roman"/>
                <w:lang w:val="en-US"/>
              </w:rPr>
              <w:t>Trade</w:t>
            </w:r>
            <w:r w:rsidRPr="003E547A">
              <w:rPr>
                <w:rFonts w:ascii="Times New Roman" w:hAnsi="Times New Roman"/>
              </w:rPr>
              <w:t xml:space="preserve"> </w:t>
            </w:r>
            <w:r w:rsidRPr="003E547A">
              <w:rPr>
                <w:rFonts w:ascii="Times New Roman" w:hAnsi="Times New Roman"/>
                <w:lang w:val="en-US"/>
              </w:rPr>
              <w:t>Zone</w:t>
            </w:r>
            <w:r w:rsidRPr="003E547A">
              <w:rPr>
                <w:rFonts w:ascii="Times New Roman" w:hAnsi="Times New Roman"/>
              </w:rPr>
              <w:t xml:space="preserve">), где установлены льготные условия для ведения бизнеса и, в частности, осуществления внешнеторговых операций. В </w:t>
            </w:r>
            <w:r w:rsidRPr="003E547A">
              <w:rPr>
                <w:rFonts w:ascii="Times New Roman" w:hAnsi="Times New Roman"/>
                <w:b/>
                <w:bCs/>
              </w:rPr>
              <w:t>Китае</w:t>
            </w:r>
            <w:r w:rsidRPr="003E547A">
              <w:rPr>
                <w:rFonts w:ascii="Times New Roman" w:hAnsi="Times New Roman"/>
              </w:rPr>
              <w:t xml:space="preserve"> широкое распространение получили Зоны свободной торговли, Зоны приграничного и экономического сотрудничества  и Зоны экспортной обработки. Аналогичная ситуация в </w:t>
            </w:r>
            <w:r w:rsidRPr="003E547A">
              <w:rPr>
                <w:rFonts w:ascii="Times New Roman" w:hAnsi="Times New Roman"/>
                <w:b/>
                <w:bCs/>
              </w:rPr>
              <w:t>Индии:</w:t>
            </w:r>
            <w:r w:rsidRPr="003E547A">
              <w:rPr>
                <w:rFonts w:ascii="Times New Roman" w:hAnsi="Times New Roman"/>
              </w:rPr>
              <w:t xml:space="preserve"> в стране созданы десятки Зон свободной торговли и  Зон экспортной обработки, подавляющее большинство из них учреждены правительствами индийских штатов.</w:t>
            </w:r>
          </w:p>
        </w:tc>
      </w:tr>
    </w:tbl>
    <w:p w:rsidR="00974FE4" w:rsidRPr="003E547A" w:rsidRDefault="00974FE4" w:rsidP="003E547A">
      <w:pPr>
        <w:spacing w:after="0"/>
        <w:rPr>
          <w:rFonts w:ascii="Times New Roman" w:hAnsi="Times New Roman"/>
        </w:rPr>
      </w:pPr>
      <w:r w:rsidRPr="003E547A">
        <w:rPr>
          <w:rFonts w:ascii="Times New Roman" w:hAnsi="Times New Roman"/>
        </w:rPr>
        <w:t>Источник: составлено разработчиками.</w:t>
      </w:r>
    </w:p>
    <w:p w:rsidR="00E56392" w:rsidRPr="003E547A" w:rsidRDefault="00E56392" w:rsidP="003E547A">
      <w:pPr>
        <w:spacing w:after="0"/>
        <w:ind w:firstLine="709"/>
        <w:jc w:val="both"/>
        <w:rPr>
          <w:rFonts w:ascii="Times New Roman" w:hAnsi="Times New Roman"/>
        </w:rPr>
      </w:pPr>
    </w:p>
    <w:sectPr w:rsidR="00E56392" w:rsidRPr="003E547A" w:rsidSect="003E547A">
      <w:footerReference w:type="default" r:id="rId16"/>
      <w:pgSz w:w="16838" w:h="11906" w:orient="landscape"/>
      <w:pgMar w:top="284" w:right="567" w:bottom="284" w:left="567"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E321C" w15:done="0"/>
  <w15:commentEx w15:paraId="6FBAB9CC" w15:done="0"/>
  <w15:commentEx w15:paraId="4FA2E4EE" w15:done="0"/>
  <w15:commentEx w15:paraId="2A9EAFE7" w15:done="0"/>
  <w15:commentEx w15:paraId="1A9D8B2F" w15:done="0"/>
  <w15:commentEx w15:paraId="65EA3E1C" w15:done="0"/>
  <w15:commentEx w15:paraId="13A1C4E8" w15:done="0"/>
  <w15:commentEx w15:paraId="162DA48B" w15:done="0"/>
  <w15:commentEx w15:paraId="5C31E993" w15:done="0"/>
  <w15:commentEx w15:paraId="13659F06" w15:done="0"/>
  <w15:commentEx w15:paraId="7EA8D935" w15:done="0"/>
  <w15:commentEx w15:paraId="4EB41A33" w15:done="0"/>
  <w15:commentEx w15:paraId="6E5DEC05" w15:done="0"/>
  <w15:commentEx w15:paraId="24D61704" w15:done="0"/>
  <w15:commentEx w15:paraId="542E2E0A" w15:done="0"/>
  <w15:commentEx w15:paraId="67EC9F5C" w15:done="0"/>
  <w15:commentEx w15:paraId="4C4D2459" w15:done="0"/>
  <w15:commentEx w15:paraId="72DCA145" w15:done="0"/>
  <w15:commentEx w15:paraId="7881B849" w15:done="0"/>
  <w15:commentEx w15:paraId="3BC9BA19" w15:done="0"/>
  <w15:commentEx w15:paraId="5A8E10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5E" w:rsidRDefault="00FA505E" w:rsidP="00E71BDE">
      <w:pPr>
        <w:spacing w:after="0" w:line="240" w:lineRule="auto"/>
      </w:pPr>
      <w:r>
        <w:separator/>
      </w:r>
    </w:p>
  </w:endnote>
  <w:endnote w:type="continuationSeparator" w:id="0">
    <w:p w:rsidR="00FA505E" w:rsidRDefault="00FA505E" w:rsidP="00E7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HEDPD N+ Times New">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15" w:rsidRDefault="00031A15" w:rsidP="008134BA">
    <w:pPr>
      <w:pStyle w:val="a9"/>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separate"/>
    </w:r>
    <w:r>
      <w:rPr>
        <w:rStyle w:val="aff6"/>
        <w:noProof/>
      </w:rPr>
      <w:t>77</w:t>
    </w:r>
    <w:r>
      <w:rPr>
        <w:rStyle w:val="aff6"/>
      </w:rPr>
      <w:fldChar w:fldCharType="end"/>
    </w:r>
  </w:p>
  <w:p w:rsidR="00031A15" w:rsidRDefault="00031A1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15" w:rsidRPr="00171412" w:rsidRDefault="00031A15" w:rsidP="008134BA">
    <w:pPr>
      <w:pStyle w:val="a9"/>
      <w:framePr w:wrap="around" w:vAnchor="text" w:hAnchor="margin" w:xAlign="center" w:y="1"/>
      <w:rPr>
        <w:rStyle w:val="aff6"/>
        <w:rFonts w:ascii="Times New Roman" w:hAnsi="Times New Roman"/>
      </w:rPr>
    </w:pPr>
    <w:r w:rsidRPr="00171412">
      <w:rPr>
        <w:rStyle w:val="aff6"/>
        <w:rFonts w:ascii="Times New Roman" w:hAnsi="Times New Roman"/>
      </w:rPr>
      <w:fldChar w:fldCharType="begin"/>
    </w:r>
    <w:r w:rsidRPr="00171412">
      <w:rPr>
        <w:rStyle w:val="aff6"/>
        <w:rFonts w:ascii="Times New Roman" w:hAnsi="Times New Roman"/>
      </w:rPr>
      <w:instrText xml:space="preserve">PAGE  </w:instrText>
    </w:r>
    <w:r w:rsidRPr="00171412">
      <w:rPr>
        <w:rStyle w:val="aff6"/>
        <w:rFonts w:ascii="Times New Roman" w:hAnsi="Times New Roman"/>
      </w:rPr>
      <w:fldChar w:fldCharType="separate"/>
    </w:r>
    <w:r w:rsidR="0092454B">
      <w:rPr>
        <w:rStyle w:val="aff6"/>
        <w:rFonts w:ascii="Times New Roman" w:hAnsi="Times New Roman"/>
        <w:noProof/>
      </w:rPr>
      <w:t>48</w:t>
    </w:r>
    <w:r w:rsidRPr="00171412">
      <w:rPr>
        <w:rStyle w:val="aff6"/>
        <w:rFonts w:ascii="Times New Roman" w:hAnsi="Times New Roman"/>
      </w:rPr>
      <w:fldChar w:fldCharType="end"/>
    </w:r>
  </w:p>
  <w:p w:rsidR="00031A15" w:rsidRPr="00203370" w:rsidRDefault="00031A15" w:rsidP="00686F2A">
    <w:pPr>
      <w:pStyle w:val="a9"/>
      <w:jc w:val="center"/>
      <w:rPr>
        <w:rFonts w:ascii="Times New Roman" w:hAnsi="Times New Roman"/>
      </w:rPr>
    </w:pPr>
  </w:p>
  <w:p w:rsidR="00031A15" w:rsidRDefault="00031A1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15" w:rsidRPr="00E71BDE" w:rsidRDefault="00031A15">
    <w:pPr>
      <w:pStyle w:val="a9"/>
      <w:jc w:val="center"/>
      <w:rPr>
        <w:rFonts w:ascii="Times New Roman" w:hAnsi="Times New Roman"/>
        <w:sz w:val="20"/>
        <w:szCs w:val="20"/>
      </w:rPr>
    </w:pPr>
    <w:r w:rsidRPr="00E71BDE">
      <w:rPr>
        <w:rFonts w:ascii="Times New Roman" w:hAnsi="Times New Roman"/>
        <w:sz w:val="20"/>
        <w:szCs w:val="20"/>
      </w:rPr>
      <w:fldChar w:fldCharType="begin"/>
    </w:r>
    <w:r w:rsidRPr="00E71BDE">
      <w:rPr>
        <w:rFonts w:ascii="Times New Roman" w:hAnsi="Times New Roman"/>
        <w:sz w:val="20"/>
        <w:szCs w:val="20"/>
      </w:rPr>
      <w:instrText xml:space="preserve"> PAGE   \* MERGEFORMAT </w:instrText>
    </w:r>
    <w:r w:rsidRPr="00E71BDE">
      <w:rPr>
        <w:rFonts w:ascii="Times New Roman" w:hAnsi="Times New Roman"/>
        <w:sz w:val="20"/>
        <w:szCs w:val="20"/>
      </w:rPr>
      <w:fldChar w:fldCharType="separate"/>
    </w:r>
    <w:r w:rsidR="003E547A">
      <w:rPr>
        <w:rFonts w:ascii="Times New Roman" w:hAnsi="Times New Roman"/>
        <w:noProof/>
        <w:sz w:val="20"/>
        <w:szCs w:val="20"/>
      </w:rPr>
      <w:t>52</w:t>
    </w:r>
    <w:r w:rsidRPr="00E71BDE">
      <w:rPr>
        <w:rFonts w:ascii="Times New Roman" w:hAnsi="Times New Roman"/>
        <w:sz w:val="20"/>
        <w:szCs w:val="20"/>
      </w:rPr>
      <w:fldChar w:fldCharType="end"/>
    </w:r>
  </w:p>
  <w:p w:rsidR="00031A15" w:rsidRDefault="00031A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5E" w:rsidRDefault="00FA505E" w:rsidP="00E71BDE">
      <w:pPr>
        <w:spacing w:after="0" w:line="240" w:lineRule="auto"/>
      </w:pPr>
      <w:r>
        <w:separator/>
      </w:r>
    </w:p>
  </w:footnote>
  <w:footnote w:type="continuationSeparator" w:id="0">
    <w:p w:rsidR="00FA505E" w:rsidRDefault="00FA505E" w:rsidP="00E71BDE">
      <w:pPr>
        <w:spacing w:after="0" w:line="240" w:lineRule="auto"/>
      </w:pPr>
      <w:r>
        <w:continuationSeparator/>
      </w:r>
    </w:p>
  </w:footnote>
  <w:footnote w:id="1">
    <w:p w:rsidR="00031A15" w:rsidRPr="004114BB" w:rsidRDefault="00031A15" w:rsidP="00995413">
      <w:pPr>
        <w:pStyle w:val="ac"/>
        <w:jc w:val="both"/>
        <w:rPr>
          <w:rFonts w:ascii="Times New Roman" w:hAnsi="Times New Roman"/>
        </w:rPr>
      </w:pPr>
      <w:r w:rsidRPr="004114BB">
        <w:rPr>
          <w:rStyle w:val="ae"/>
          <w:rFonts w:ascii="Times New Roman" w:hAnsi="Times New Roman"/>
        </w:rPr>
        <w:footnoteRef/>
      </w:r>
      <w:r w:rsidRPr="004114BB">
        <w:rPr>
          <w:rFonts w:ascii="Times New Roman" w:hAnsi="Times New Roman"/>
        </w:rPr>
        <w:t xml:space="preserve"> В зарубежной практике хорошо известна и изучена ситуация последовательного накопления и</w:t>
      </w:r>
      <w:r>
        <w:rPr>
          <w:rFonts w:ascii="Times New Roman" w:hAnsi="Times New Roman"/>
        </w:rPr>
        <w:t xml:space="preserve"> </w:t>
      </w:r>
      <w:r w:rsidRPr="004114BB">
        <w:rPr>
          <w:rFonts w:ascii="Times New Roman" w:hAnsi="Times New Roman"/>
        </w:rPr>
        <w:t xml:space="preserve"> использования преимущественно одноуровневых конкурентных факторов, их горизонтального комбинирования для получения рыночного эффекта. При этом в фактороинтенсивной экономике в основном взаимодействуют сырье и дешевый труд, в инвестиционно-активной – труд средней квалификации, масштабы и организация производства, базовая инфраструктура, в инновационно-активной – высококвалифицированный труд, научно-технические достижения и технологическая инфраструктура. Экономике каждого типа присущи свои особенности участия в международном разделении труда, направленность, масштабы и степень интенсивности которого зависят от достигнутого этапа внутристадийного развития. Причем страны, находящиеся примерно на одном конкурентно-стадийном уровне, специализируются, как правило, в схожих областях. Характерный пример – новые индустриальные страны Юго-Восточной Азии, сосредоточившиеся на трудоемких циклах серийного производства в мировой электронной промышленности. Вместе с тем нельзя не видеть существенных отличий хозяйственного уклада России от зарубежных стран. В отечественной экономике сосуществуют самые разнообразные, разноуровневые сравнительные преимущества, присущие различным стадиям формирования конкурентоспособности.</w:t>
      </w:r>
    </w:p>
  </w:footnote>
  <w:footnote w:id="2">
    <w:p w:rsidR="00031A15" w:rsidRPr="002348C9" w:rsidRDefault="00031A15" w:rsidP="00995413">
      <w:pPr>
        <w:pStyle w:val="ac"/>
        <w:jc w:val="both"/>
        <w:rPr>
          <w:rFonts w:ascii="Times New Roman" w:hAnsi="Times New Roman"/>
          <w:sz w:val="18"/>
          <w:szCs w:val="18"/>
        </w:rPr>
      </w:pPr>
      <w:r w:rsidRPr="002348C9">
        <w:rPr>
          <w:rStyle w:val="ae"/>
          <w:rFonts w:ascii="Times New Roman" w:hAnsi="Times New Roman"/>
          <w:sz w:val="18"/>
          <w:szCs w:val="18"/>
        </w:rPr>
        <w:footnoteRef/>
      </w:r>
      <w:r w:rsidRPr="002348C9">
        <w:rPr>
          <w:rFonts w:ascii="Times New Roman" w:hAnsi="Times New Roman"/>
          <w:sz w:val="18"/>
          <w:szCs w:val="18"/>
        </w:rPr>
        <w:t xml:space="preserve"> Здесь и далее в разделе – показатели отражают импорт из России по данным национальной внешнеторговой статистики, без учета импорта топлива, а также вооружений. Использование статистики стран-партнеров обусловлено в целом более корректным отражением в ней географического распределения поставок по сравнению с экспортом России, так как в последнем присутствуют и страны-транзитеры, и страны-реэкспортеры, и страны регистрации трейдеров, осуществляющих сделку, но не являющихся потребителем товара.</w:t>
      </w:r>
    </w:p>
  </w:footnote>
  <w:footnote w:id="3">
    <w:p w:rsidR="00031A15" w:rsidRPr="004114BB" w:rsidRDefault="00031A15" w:rsidP="00995413">
      <w:pPr>
        <w:spacing w:after="0" w:line="240" w:lineRule="auto"/>
        <w:jc w:val="both"/>
        <w:rPr>
          <w:rFonts w:ascii="Times New Roman" w:hAnsi="Times New Roman"/>
          <w:sz w:val="20"/>
          <w:szCs w:val="20"/>
        </w:rPr>
      </w:pPr>
      <w:r w:rsidRPr="004114BB">
        <w:rPr>
          <w:rStyle w:val="ae"/>
          <w:rFonts w:ascii="Times New Roman" w:hAnsi="Times New Roman"/>
          <w:sz w:val="20"/>
          <w:szCs w:val="20"/>
        </w:rPr>
        <w:footnoteRef/>
      </w:r>
      <w:r w:rsidRPr="004114BB">
        <w:rPr>
          <w:rFonts w:ascii="Times New Roman" w:hAnsi="Times New Roman"/>
          <w:sz w:val="20"/>
          <w:szCs w:val="20"/>
        </w:rPr>
        <w:t xml:space="preserve"> Например, в США действует целый ряд координационных структур высокого уровня:</w:t>
      </w:r>
    </w:p>
    <w:p w:rsidR="00031A15" w:rsidRPr="004114BB" w:rsidRDefault="00031A15" w:rsidP="00995413">
      <w:pPr>
        <w:spacing w:after="0" w:line="240" w:lineRule="auto"/>
        <w:jc w:val="both"/>
        <w:rPr>
          <w:rFonts w:ascii="Times New Roman" w:hAnsi="Times New Roman"/>
          <w:sz w:val="20"/>
          <w:szCs w:val="20"/>
        </w:rPr>
      </w:pPr>
      <w:r w:rsidRPr="004114BB">
        <w:rPr>
          <w:rFonts w:ascii="Times New Roman" w:hAnsi="Times New Roman"/>
          <w:sz w:val="20"/>
          <w:szCs w:val="20"/>
        </w:rPr>
        <w:t xml:space="preserve">– Координационный комитет по содействию торговле, включающий руководителей 19 министерств и ведомств под председательством </w:t>
      </w:r>
      <w:r>
        <w:rPr>
          <w:rFonts w:ascii="Times New Roman" w:hAnsi="Times New Roman"/>
          <w:sz w:val="20"/>
          <w:szCs w:val="20"/>
        </w:rPr>
        <w:t>М</w:t>
      </w:r>
      <w:r w:rsidRPr="004114BB">
        <w:rPr>
          <w:rFonts w:ascii="Times New Roman" w:hAnsi="Times New Roman"/>
          <w:sz w:val="20"/>
          <w:szCs w:val="20"/>
        </w:rPr>
        <w:t>инистра торговли (создан в 1992 г</w:t>
      </w:r>
      <w:r>
        <w:rPr>
          <w:rFonts w:ascii="Times New Roman" w:hAnsi="Times New Roman"/>
          <w:sz w:val="20"/>
          <w:szCs w:val="20"/>
        </w:rPr>
        <w:t>оду</w:t>
      </w:r>
      <w:r w:rsidRPr="004114BB">
        <w:rPr>
          <w:rFonts w:ascii="Times New Roman" w:hAnsi="Times New Roman"/>
          <w:sz w:val="20"/>
          <w:szCs w:val="20"/>
        </w:rPr>
        <w:t>);</w:t>
      </w:r>
    </w:p>
    <w:p w:rsidR="00031A15" w:rsidRPr="004114BB" w:rsidRDefault="00031A15" w:rsidP="00995413">
      <w:pPr>
        <w:spacing w:after="0" w:line="240" w:lineRule="auto"/>
        <w:jc w:val="both"/>
        <w:rPr>
          <w:rFonts w:ascii="Times New Roman" w:hAnsi="Times New Roman"/>
          <w:sz w:val="20"/>
          <w:szCs w:val="20"/>
        </w:rPr>
      </w:pPr>
      <w:r w:rsidRPr="004114BB">
        <w:rPr>
          <w:rFonts w:ascii="Times New Roman" w:hAnsi="Times New Roman"/>
          <w:sz w:val="20"/>
          <w:szCs w:val="20"/>
        </w:rPr>
        <w:t>– Кабинет по продвижению экспорта на уровне руководителей министерств и ведомств (создан в марте 2010 г</w:t>
      </w:r>
      <w:r>
        <w:rPr>
          <w:rFonts w:ascii="Times New Roman" w:hAnsi="Times New Roman"/>
          <w:sz w:val="20"/>
          <w:szCs w:val="20"/>
        </w:rPr>
        <w:t>ода</w:t>
      </w:r>
      <w:r w:rsidRPr="004114BB">
        <w:rPr>
          <w:rFonts w:ascii="Times New Roman" w:hAnsi="Times New Roman"/>
          <w:sz w:val="20"/>
          <w:szCs w:val="20"/>
        </w:rPr>
        <w:t>);</w:t>
      </w:r>
    </w:p>
    <w:p w:rsidR="00031A15" w:rsidRPr="004114BB" w:rsidRDefault="00031A15" w:rsidP="00995413">
      <w:pPr>
        <w:spacing w:after="0" w:line="240" w:lineRule="auto"/>
        <w:jc w:val="both"/>
        <w:rPr>
          <w:rFonts w:ascii="Times New Roman" w:hAnsi="Times New Roman"/>
          <w:sz w:val="20"/>
          <w:szCs w:val="20"/>
        </w:rPr>
      </w:pPr>
      <w:r w:rsidRPr="004114BB">
        <w:rPr>
          <w:rFonts w:ascii="Times New Roman" w:hAnsi="Times New Roman"/>
          <w:sz w:val="20"/>
          <w:szCs w:val="20"/>
        </w:rPr>
        <w:t>– Совет по экспорту при Президенте США (в июле 2010 г.  усилен состав и расширены функции Совета);</w:t>
      </w:r>
    </w:p>
    <w:p w:rsidR="00031A15" w:rsidRPr="004114BB" w:rsidRDefault="00031A15" w:rsidP="00995413">
      <w:pPr>
        <w:spacing w:after="0" w:line="240" w:lineRule="auto"/>
        <w:jc w:val="both"/>
        <w:rPr>
          <w:rFonts w:ascii="Times New Roman" w:hAnsi="Times New Roman"/>
          <w:sz w:val="20"/>
          <w:szCs w:val="20"/>
        </w:rPr>
      </w:pPr>
      <w:r w:rsidRPr="004114BB">
        <w:rPr>
          <w:rFonts w:ascii="Times New Roman" w:hAnsi="Times New Roman"/>
          <w:sz w:val="20"/>
          <w:szCs w:val="20"/>
        </w:rPr>
        <w:t>– Межведомственный центр по правоприменению в торговле для обеспечения выполнения партнерами США их обязательств по торговым соглашениям (создан в феврале 2012 г</w:t>
      </w:r>
      <w:r>
        <w:rPr>
          <w:rFonts w:ascii="Times New Roman" w:hAnsi="Times New Roman"/>
          <w:sz w:val="20"/>
          <w:szCs w:val="20"/>
        </w:rPr>
        <w:t>ода</w:t>
      </w:r>
      <w:r w:rsidRPr="004114BB">
        <w:rPr>
          <w:rFonts w:ascii="Times New Roman" w:hAnsi="Times New Roman"/>
          <w:sz w:val="20"/>
          <w:szCs w:val="20"/>
        </w:rPr>
        <w:t>);</w:t>
      </w:r>
    </w:p>
    <w:p w:rsidR="00031A15" w:rsidRPr="004114BB" w:rsidRDefault="00031A15" w:rsidP="00995413">
      <w:pPr>
        <w:spacing w:after="0" w:line="240" w:lineRule="auto"/>
        <w:jc w:val="both"/>
        <w:rPr>
          <w:rFonts w:ascii="Times New Roman" w:hAnsi="Times New Roman"/>
          <w:sz w:val="20"/>
          <w:szCs w:val="20"/>
        </w:rPr>
      </w:pPr>
      <w:r w:rsidRPr="004114BB">
        <w:rPr>
          <w:rFonts w:ascii="Times New Roman" w:hAnsi="Times New Roman"/>
          <w:sz w:val="20"/>
          <w:szCs w:val="20"/>
        </w:rPr>
        <w:t>– Межведомственная группа по защите коммерческих интересов американских участников международных тор</w:t>
      </w:r>
      <w:r>
        <w:rPr>
          <w:rFonts w:ascii="Times New Roman" w:hAnsi="Times New Roman"/>
          <w:sz w:val="20"/>
          <w:szCs w:val="20"/>
        </w:rPr>
        <w:t>г</w:t>
      </w:r>
      <w:r w:rsidRPr="004114BB">
        <w:rPr>
          <w:rFonts w:ascii="Times New Roman" w:hAnsi="Times New Roman"/>
          <w:sz w:val="20"/>
          <w:szCs w:val="20"/>
        </w:rPr>
        <w:t>ов и конкурсных процедур за рубежом (создана указом Президента США в декабре 2012 г</w:t>
      </w:r>
      <w:r>
        <w:rPr>
          <w:rFonts w:ascii="Times New Roman" w:hAnsi="Times New Roman"/>
          <w:sz w:val="20"/>
          <w:szCs w:val="20"/>
        </w:rPr>
        <w:t>ода</w:t>
      </w:r>
      <w:r w:rsidRPr="004114BB">
        <w:rPr>
          <w:rFonts w:ascii="Times New Roman" w:hAnsi="Times New Roman"/>
          <w:sz w:val="20"/>
          <w:szCs w:val="20"/>
        </w:rPr>
        <w:t>).</w:t>
      </w:r>
    </w:p>
    <w:p w:rsidR="00031A15" w:rsidRPr="004114BB" w:rsidRDefault="00031A15" w:rsidP="00995413">
      <w:pPr>
        <w:spacing w:after="0" w:line="240" w:lineRule="auto"/>
        <w:jc w:val="both"/>
        <w:rPr>
          <w:rFonts w:ascii="Times New Roman" w:hAnsi="Times New Roman"/>
          <w:sz w:val="20"/>
          <w:szCs w:val="20"/>
        </w:rPr>
      </w:pPr>
      <w:r w:rsidRPr="004114BB">
        <w:rPr>
          <w:rFonts w:ascii="Times New Roman" w:hAnsi="Times New Roman"/>
          <w:sz w:val="20"/>
          <w:szCs w:val="20"/>
        </w:rPr>
        <w:t>В 2013 году в Конгрессе США проходило обсуждение инициативы Президента США о создании нового суперведомства в сфере поддержки ВЭД путем объединения шести самостоятельных ведомств и гос</w:t>
      </w:r>
      <w:r>
        <w:rPr>
          <w:rFonts w:ascii="Times New Roman" w:hAnsi="Times New Roman"/>
          <w:sz w:val="20"/>
          <w:szCs w:val="20"/>
        </w:rPr>
        <w:t xml:space="preserve">ударственных </w:t>
      </w:r>
      <w:r w:rsidRPr="004114BB">
        <w:rPr>
          <w:rFonts w:ascii="Times New Roman" w:hAnsi="Times New Roman"/>
          <w:sz w:val="20"/>
          <w:szCs w:val="20"/>
        </w:rPr>
        <w:t>организаций (Министерства торговли, Бюро торгового представителя, Администрации малого бизнеса, Агентства по торговле и развитию</w:t>
      </w:r>
      <w:r>
        <w:rPr>
          <w:rFonts w:ascii="Times New Roman" w:hAnsi="Times New Roman"/>
          <w:sz w:val="20"/>
          <w:szCs w:val="20"/>
        </w:rPr>
        <w:t xml:space="preserve"> и</w:t>
      </w:r>
      <w:r w:rsidRPr="004114BB">
        <w:rPr>
          <w:rFonts w:ascii="Times New Roman" w:hAnsi="Times New Roman"/>
          <w:sz w:val="20"/>
          <w:szCs w:val="20"/>
        </w:rPr>
        <w:t xml:space="preserve"> др</w:t>
      </w:r>
      <w:r>
        <w:rPr>
          <w:rFonts w:ascii="Times New Roman" w:hAnsi="Times New Roman"/>
          <w:sz w:val="20"/>
          <w:szCs w:val="20"/>
        </w:rPr>
        <w:t>угих</w:t>
      </w:r>
      <w:r w:rsidRPr="004114BB">
        <w:rPr>
          <w:rFonts w:ascii="Times New Roman" w:hAnsi="Times New Roman"/>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6"/>
    <w:lvl w:ilvl="0">
      <w:start w:val="1"/>
      <w:numFmt w:val="bullet"/>
      <w:lvlText w:val="➢"/>
      <w:lvlJc w:val="left"/>
      <w:pPr>
        <w:tabs>
          <w:tab w:val="num" w:pos="420"/>
        </w:tabs>
        <w:ind w:left="420" w:hanging="420"/>
      </w:pPr>
      <w:rPr>
        <w:rFonts w:ascii="Tahoma" w:hAnsi="Tahoma"/>
      </w:rPr>
    </w:lvl>
    <w:lvl w:ilvl="1">
      <w:start w:val="1"/>
      <w:numFmt w:val="bullet"/>
      <w:lvlText w:val="➢"/>
      <w:lvlJc w:val="left"/>
      <w:pPr>
        <w:tabs>
          <w:tab w:val="num" w:pos="840"/>
        </w:tabs>
        <w:ind w:left="840" w:hanging="420"/>
      </w:pPr>
      <w:rPr>
        <w:rFonts w:ascii="Tahoma" w:hAnsi="Tahoma"/>
      </w:rPr>
    </w:lvl>
    <w:lvl w:ilvl="2">
      <w:start w:val="1"/>
      <w:numFmt w:val="bullet"/>
      <w:lvlText w:val="➢"/>
      <w:lvlJc w:val="left"/>
      <w:pPr>
        <w:tabs>
          <w:tab w:val="num" w:pos="1260"/>
        </w:tabs>
        <w:ind w:left="1260" w:hanging="420"/>
      </w:pPr>
      <w:rPr>
        <w:rFonts w:ascii="Tahoma" w:hAnsi="Tahoma"/>
      </w:rPr>
    </w:lvl>
    <w:lvl w:ilvl="3">
      <w:start w:val="1"/>
      <w:numFmt w:val="bullet"/>
      <w:lvlText w:val="➢"/>
      <w:lvlJc w:val="left"/>
      <w:pPr>
        <w:tabs>
          <w:tab w:val="num" w:pos="1680"/>
        </w:tabs>
        <w:ind w:left="1680" w:hanging="420"/>
      </w:pPr>
      <w:rPr>
        <w:rFonts w:ascii="Tahoma" w:hAnsi="Tahoma"/>
      </w:rPr>
    </w:lvl>
    <w:lvl w:ilvl="4">
      <w:start w:val="1"/>
      <w:numFmt w:val="bullet"/>
      <w:lvlText w:val="➢"/>
      <w:lvlJc w:val="left"/>
      <w:pPr>
        <w:tabs>
          <w:tab w:val="num" w:pos="2100"/>
        </w:tabs>
        <w:ind w:left="2100" w:hanging="420"/>
      </w:pPr>
      <w:rPr>
        <w:rFonts w:ascii="Tahoma" w:hAnsi="Tahoma"/>
      </w:rPr>
    </w:lvl>
    <w:lvl w:ilvl="5">
      <w:start w:val="1"/>
      <w:numFmt w:val="bullet"/>
      <w:lvlText w:val="➢"/>
      <w:lvlJc w:val="left"/>
      <w:pPr>
        <w:tabs>
          <w:tab w:val="num" w:pos="2520"/>
        </w:tabs>
        <w:ind w:left="2520" w:hanging="420"/>
      </w:pPr>
      <w:rPr>
        <w:rFonts w:ascii="Tahoma" w:hAnsi="Tahoma"/>
      </w:rPr>
    </w:lvl>
    <w:lvl w:ilvl="6">
      <w:start w:val="1"/>
      <w:numFmt w:val="bullet"/>
      <w:lvlText w:val="➢"/>
      <w:lvlJc w:val="left"/>
      <w:pPr>
        <w:tabs>
          <w:tab w:val="num" w:pos="2940"/>
        </w:tabs>
        <w:ind w:left="2940" w:hanging="420"/>
      </w:pPr>
      <w:rPr>
        <w:rFonts w:ascii="Tahoma" w:hAnsi="Tahoma"/>
      </w:rPr>
    </w:lvl>
    <w:lvl w:ilvl="7">
      <w:start w:val="1"/>
      <w:numFmt w:val="bullet"/>
      <w:lvlText w:val="➢"/>
      <w:lvlJc w:val="left"/>
      <w:pPr>
        <w:tabs>
          <w:tab w:val="num" w:pos="3360"/>
        </w:tabs>
        <w:ind w:left="3360" w:hanging="420"/>
      </w:pPr>
      <w:rPr>
        <w:rFonts w:ascii="Tahoma" w:hAnsi="Tahoma"/>
      </w:rPr>
    </w:lvl>
    <w:lvl w:ilvl="8">
      <w:start w:val="1"/>
      <w:numFmt w:val="bullet"/>
      <w:lvlText w:val="➢"/>
      <w:lvlJc w:val="left"/>
      <w:pPr>
        <w:tabs>
          <w:tab w:val="num" w:pos="3780"/>
        </w:tabs>
        <w:ind w:left="3780" w:hanging="420"/>
      </w:pPr>
      <w:rPr>
        <w:rFonts w:ascii="Tahoma" w:hAnsi="Tahoma"/>
      </w:rPr>
    </w:lvl>
  </w:abstractNum>
  <w:abstractNum w:abstractNumId="1">
    <w:nsid w:val="00000003"/>
    <w:multiLevelType w:val="multilevel"/>
    <w:tmpl w:val="00000003"/>
    <w:name w:val="WW8Num11"/>
    <w:lvl w:ilvl="0">
      <w:start w:val="1"/>
      <w:numFmt w:val="bullet"/>
      <w:lvlText w:val=""/>
      <w:lvlJc w:val="left"/>
      <w:pPr>
        <w:tabs>
          <w:tab w:val="num" w:pos="420"/>
        </w:tabs>
        <w:ind w:left="420" w:hanging="420"/>
      </w:pPr>
      <w:rPr>
        <w:rFonts w:ascii="Symbol" w:hAnsi="Symbol" w:hint="default"/>
      </w:rPr>
    </w:lvl>
    <w:lvl w:ilvl="1">
      <w:start w:val="1"/>
      <w:numFmt w:val="bullet"/>
      <w:lvlText w:val="➢"/>
      <w:lvlJc w:val="left"/>
      <w:pPr>
        <w:tabs>
          <w:tab w:val="num" w:pos="840"/>
        </w:tabs>
        <w:ind w:left="840" w:hanging="420"/>
      </w:pPr>
      <w:rPr>
        <w:rFonts w:ascii="Tahoma" w:hAnsi="Tahoma"/>
      </w:rPr>
    </w:lvl>
    <w:lvl w:ilvl="2">
      <w:start w:val="1"/>
      <w:numFmt w:val="bullet"/>
      <w:lvlText w:val="➢"/>
      <w:lvlJc w:val="left"/>
      <w:pPr>
        <w:tabs>
          <w:tab w:val="num" w:pos="1260"/>
        </w:tabs>
        <w:ind w:left="1260" w:hanging="420"/>
      </w:pPr>
      <w:rPr>
        <w:rFonts w:ascii="Tahoma" w:hAnsi="Tahoma"/>
      </w:rPr>
    </w:lvl>
    <w:lvl w:ilvl="3">
      <w:start w:val="1"/>
      <w:numFmt w:val="bullet"/>
      <w:lvlText w:val="➢"/>
      <w:lvlJc w:val="left"/>
      <w:pPr>
        <w:tabs>
          <w:tab w:val="num" w:pos="1680"/>
        </w:tabs>
        <w:ind w:left="1680" w:hanging="420"/>
      </w:pPr>
      <w:rPr>
        <w:rFonts w:ascii="Tahoma" w:hAnsi="Tahoma"/>
      </w:rPr>
    </w:lvl>
    <w:lvl w:ilvl="4">
      <w:start w:val="1"/>
      <w:numFmt w:val="bullet"/>
      <w:lvlText w:val="➢"/>
      <w:lvlJc w:val="left"/>
      <w:pPr>
        <w:tabs>
          <w:tab w:val="num" w:pos="2100"/>
        </w:tabs>
        <w:ind w:left="2100" w:hanging="420"/>
      </w:pPr>
      <w:rPr>
        <w:rFonts w:ascii="Tahoma" w:hAnsi="Tahoma"/>
      </w:rPr>
    </w:lvl>
    <w:lvl w:ilvl="5">
      <w:start w:val="1"/>
      <w:numFmt w:val="bullet"/>
      <w:lvlText w:val="➢"/>
      <w:lvlJc w:val="left"/>
      <w:pPr>
        <w:tabs>
          <w:tab w:val="num" w:pos="2520"/>
        </w:tabs>
        <w:ind w:left="2520" w:hanging="420"/>
      </w:pPr>
      <w:rPr>
        <w:rFonts w:ascii="Tahoma" w:hAnsi="Tahoma"/>
      </w:rPr>
    </w:lvl>
    <w:lvl w:ilvl="6">
      <w:start w:val="1"/>
      <w:numFmt w:val="bullet"/>
      <w:lvlText w:val="➢"/>
      <w:lvlJc w:val="left"/>
      <w:pPr>
        <w:tabs>
          <w:tab w:val="num" w:pos="2940"/>
        </w:tabs>
        <w:ind w:left="2940" w:hanging="420"/>
      </w:pPr>
      <w:rPr>
        <w:rFonts w:ascii="Tahoma" w:hAnsi="Tahoma"/>
      </w:rPr>
    </w:lvl>
    <w:lvl w:ilvl="7">
      <w:start w:val="1"/>
      <w:numFmt w:val="bullet"/>
      <w:lvlText w:val="➢"/>
      <w:lvlJc w:val="left"/>
      <w:pPr>
        <w:tabs>
          <w:tab w:val="num" w:pos="3360"/>
        </w:tabs>
        <w:ind w:left="3360" w:hanging="420"/>
      </w:pPr>
      <w:rPr>
        <w:rFonts w:ascii="Tahoma" w:hAnsi="Tahoma"/>
      </w:rPr>
    </w:lvl>
    <w:lvl w:ilvl="8">
      <w:start w:val="1"/>
      <w:numFmt w:val="bullet"/>
      <w:lvlText w:val="➢"/>
      <w:lvlJc w:val="left"/>
      <w:pPr>
        <w:tabs>
          <w:tab w:val="num" w:pos="3780"/>
        </w:tabs>
        <w:ind w:left="3780" w:hanging="420"/>
      </w:pPr>
      <w:rPr>
        <w:rFonts w:ascii="Tahoma" w:hAnsi="Tahoma"/>
      </w:rPr>
    </w:lvl>
  </w:abstractNum>
  <w:abstractNum w:abstractNumId="2">
    <w:nsid w:val="00000004"/>
    <w:multiLevelType w:val="multilevel"/>
    <w:tmpl w:val="00000004"/>
    <w:name w:val="WW8Num14"/>
    <w:lvl w:ilvl="0">
      <w:start w:val="1"/>
      <w:numFmt w:val="bullet"/>
      <w:lvlText w:val=""/>
      <w:lvlJc w:val="left"/>
      <w:pPr>
        <w:tabs>
          <w:tab w:val="num" w:pos="420"/>
        </w:tabs>
        <w:ind w:left="420" w:hanging="420"/>
      </w:pPr>
      <w:rPr>
        <w:rFonts w:ascii="Symbol" w:hAnsi="Symbol" w:hint="default"/>
      </w:rPr>
    </w:lvl>
    <w:lvl w:ilvl="1">
      <w:start w:val="1"/>
      <w:numFmt w:val="bullet"/>
      <w:lvlText w:val="➢"/>
      <w:lvlJc w:val="left"/>
      <w:pPr>
        <w:tabs>
          <w:tab w:val="num" w:pos="840"/>
        </w:tabs>
        <w:ind w:left="840" w:hanging="420"/>
      </w:pPr>
      <w:rPr>
        <w:rFonts w:ascii="Tahoma" w:hAnsi="Tahoma"/>
      </w:rPr>
    </w:lvl>
    <w:lvl w:ilvl="2">
      <w:start w:val="1"/>
      <w:numFmt w:val="bullet"/>
      <w:lvlText w:val="➢"/>
      <w:lvlJc w:val="left"/>
      <w:pPr>
        <w:tabs>
          <w:tab w:val="num" w:pos="1260"/>
        </w:tabs>
        <w:ind w:left="1260" w:hanging="420"/>
      </w:pPr>
      <w:rPr>
        <w:rFonts w:ascii="Tahoma" w:hAnsi="Tahoma"/>
      </w:rPr>
    </w:lvl>
    <w:lvl w:ilvl="3">
      <w:start w:val="1"/>
      <w:numFmt w:val="bullet"/>
      <w:lvlText w:val="➢"/>
      <w:lvlJc w:val="left"/>
      <w:pPr>
        <w:tabs>
          <w:tab w:val="num" w:pos="1680"/>
        </w:tabs>
        <w:ind w:left="1680" w:hanging="420"/>
      </w:pPr>
      <w:rPr>
        <w:rFonts w:ascii="Tahoma" w:hAnsi="Tahoma"/>
      </w:rPr>
    </w:lvl>
    <w:lvl w:ilvl="4">
      <w:start w:val="1"/>
      <w:numFmt w:val="bullet"/>
      <w:lvlText w:val="➢"/>
      <w:lvlJc w:val="left"/>
      <w:pPr>
        <w:tabs>
          <w:tab w:val="num" w:pos="2100"/>
        </w:tabs>
        <w:ind w:left="2100" w:hanging="420"/>
      </w:pPr>
      <w:rPr>
        <w:rFonts w:ascii="Tahoma" w:hAnsi="Tahoma"/>
      </w:rPr>
    </w:lvl>
    <w:lvl w:ilvl="5">
      <w:start w:val="1"/>
      <w:numFmt w:val="bullet"/>
      <w:lvlText w:val="➢"/>
      <w:lvlJc w:val="left"/>
      <w:pPr>
        <w:tabs>
          <w:tab w:val="num" w:pos="2520"/>
        </w:tabs>
        <w:ind w:left="2520" w:hanging="420"/>
      </w:pPr>
      <w:rPr>
        <w:rFonts w:ascii="Tahoma" w:hAnsi="Tahoma"/>
      </w:rPr>
    </w:lvl>
    <w:lvl w:ilvl="6">
      <w:start w:val="1"/>
      <w:numFmt w:val="bullet"/>
      <w:lvlText w:val="➢"/>
      <w:lvlJc w:val="left"/>
      <w:pPr>
        <w:tabs>
          <w:tab w:val="num" w:pos="2940"/>
        </w:tabs>
        <w:ind w:left="2940" w:hanging="420"/>
      </w:pPr>
      <w:rPr>
        <w:rFonts w:ascii="Tahoma" w:hAnsi="Tahoma"/>
      </w:rPr>
    </w:lvl>
    <w:lvl w:ilvl="7">
      <w:start w:val="1"/>
      <w:numFmt w:val="bullet"/>
      <w:lvlText w:val="➢"/>
      <w:lvlJc w:val="left"/>
      <w:pPr>
        <w:tabs>
          <w:tab w:val="num" w:pos="3360"/>
        </w:tabs>
        <w:ind w:left="3360" w:hanging="420"/>
      </w:pPr>
      <w:rPr>
        <w:rFonts w:ascii="Tahoma" w:hAnsi="Tahoma"/>
      </w:rPr>
    </w:lvl>
    <w:lvl w:ilvl="8">
      <w:start w:val="1"/>
      <w:numFmt w:val="bullet"/>
      <w:lvlText w:val="➢"/>
      <w:lvlJc w:val="left"/>
      <w:pPr>
        <w:tabs>
          <w:tab w:val="num" w:pos="3780"/>
        </w:tabs>
        <w:ind w:left="3780" w:hanging="420"/>
      </w:pPr>
      <w:rPr>
        <w:rFonts w:ascii="Tahoma" w:hAnsi="Tahoma"/>
      </w:rPr>
    </w:lvl>
  </w:abstractNum>
  <w:abstractNum w:abstractNumId="3">
    <w:nsid w:val="00000005"/>
    <w:multiLevelType w:val="singleLevel"/>
    <w:tmpl w:val="00000005"/>
    <w:name w:val="WW8Num17"/>
    <w:lvl w:ilvl="0">
      <w:start w:val="1"/>
      <w:numFmt w:val="bullet"/>
      <w:lvlText w:val=""/>
      <w:lvlJc w:val="left"/>
      <w:pPr>
        <w:tabs>
          <w:tab w:val="num" w:pos="0"/>
        </w:tabs>
        <w:ind w:left="720" w:hanging="360"/>
      </w:pPr>
      <w:rPr>
        <w:rFonts w:ascii="Symbol" w:hAnsi="Symbol" w:hint="default"/>
      </w:rPr>
    </w:lvl>
  </w:abstractNum>
  <w:abstractNum w:abstractNumId="4">
    <w:nsid w:val="00000006"/>
    <w:multiLevelType w:val="multilevel"/>
    <w:tmpl w:val="00000006"/>
    <w:name w:val="WW8Num3"/>
    <w:lvl w:ilvl="0">
      <w:start w:val="1"/>
      <w:numFmt w:val="bullet"/>
      <w:lvlText w:val=""/>
      <w:lvlJc w:val="left"/>
      <w:pPr>
        <w:tabs>
          <w:tab w:val="num" w:pos="420"/>
        </w:tabs>
        <w:ind w:left="420" w:hanging="420"/>
      </w:pPr>
      <w:rPr>
        <w:rFonts w:ascii="Symbol" w:hAnsi="Symbol"/>
      </w:rPr>
    </w:lvl>
    <w:lvl w:ilvl="1">
      <w:start w:val="1"/>
      <w:numFmt w:val="bullet"/>
      <w:lvlText w:val=""/>
      <w:lvlJc w:val="left"/>
      <w:pPr>
        <w:tabs>
          <w:tab w:val="num" w:pos="840"/>
        </w:tabs>
        <w:ind w:left="840" w:hanging="420"/>
      </w:pPr>
      <w:rPr>
        <w:rFonts w:ascii="Symbol" w:hAnsi="Symbol"/>
      </w:rPr>
    </w:lvl>
    <w:lvl w:ilvl="2">
      <w:start w:val="1"/>
      <w:numFmt w:val="bullet"/>
      <w:lvlText w:val=""/>
      <w:lvlJc w:val="left"/>
      <w:pPr>
        <w:tabs>
          <w:tab w:val="num" w:pos="1260"/>
        </w:tabs>
        <w:ind w:left="1260" w:hanging="420"/>
      </w:pPr>
      <w:rPr>
        <w:rFonts w:ascii="Symbol" w:hAnsi="Symbol"/>
      </w:rPr>
    </w:lvl>
    <w:lvl w:ilvl="3">
      <w:start w:val="1"/>
      <w:numFmt w:val="bullet"/>
      <w:lvlText w:val=""/>
      <w:lvlJc w:val="left"/>
      <w:pPr>
        <w:tabs>
          <w:tab w:val="num" w:pos="1680"/>
        </w:tabs>
        <w:ind w:left="1680" w:hanging="420"/>
      </w:pPr>
      <w:rPr>
        <w:rFonts w:ascii="Symbol" w:hAnsi="Symbol"/>
      </w:rPr>
    </w:lvl>
    <w:lvl w:ilvl="4">
      <w:start w:val="1"/>
      <w:numFmt w:val="bullet"/>
      <w:lvlText w:val=""/>
      <w:lvlJc w:val="left"/>
      <w:pPr>
        <w:tabs>
          <w:tab w:val="num" w:pos="2100"/>
        </w:tabs>
        <w:ind w:left="2100" w:hanging="420"/>
      </w:pPr>
      <w:rPr>
        <w:rFonts w:ascii="Symbol" w:hAnsi="Symbol"/>
      </w:rPr>
    </w:lvl>
    <w:lvl w:ilvl="5">
      <w:start w:val="1"/>
      <w:numFmt w:val="bullet"/>
      <w:lvlText w:val=""/>
      <w:lvlJc w:val="left"/>
      <w:pPr>
        <w:tabs>
          <w:tab w:val="num" w:pos="2520"/>
        </w:tabs>
        <w:ind w:left="2520" w:hanging="420"/>
      </w:pPr>
      <w:rPr>
        <w:rFonts w:ascii="Symbol" w:hAnsi="Symbol"/>
      </w:rPr>
    </w:lvl>
    <w:lvl w:ilvl="6">
      <w:start w:val="1"/>
      <w:numFmt w:val="bullet"/>
      <w:lvlText w:val=""/>
      <w:lvlJc w:val="left"/>
      <w:pPr>
        <w:tabs>
          <w:tab w:val="num" w:pos="2940"/>
        </w:tabs>
        <w:ind w:left="2940" w:hanging="420"/>
      </w:pPr>
      <w:rPr>
        <w:rFonts w:ascii="Symbol" w:hAnsi="Symbol"/>
      </w:rPr>
    </w:lvl>
    <w:lvl w:ilvl="7">
      <w:start w:val="1"/>
      <w:numFmt w:val="bullet"/>
      <w:lvlText w:val=""/>
      <w:lvlJc w:val="left"/>
      <w:pPr>
        <w:tabs>
          <w:tab w:val="num" w:pos="3360"/>
        </w:tabs>
        <w:ind w:left="3360" w:hanging="420"/>
      </w:pPr>
      <w:rPr>
        <w:rFonts w:ascii="Symbol" w:hAnsi="Symbol"/>
      </w:rPr>
    </w:lvl>
    <w:lvl w:ilvl="8">
      <w:start w:val="1"/>
      <w:numFmt w:val="bullet"/>
      <w:lvlText w:val=""/>
      <w:lvlJc w:val="left"/>
      <w:pPr>
        <w:tabs>
          <w:tab w:val="num" w:pos="3780"/>
        </w:tabs>
        <w:ind w:left="3780" w:hanging="420"/>
      </w:pPr>
      <w:rPr>
        <w:rFonts w:ascii="Symbol" w:hAnsi="Symbol"/>
      </w:rPr>
    </w:lvl>
  </w:abstractNum>
  <w:abstractNum w:abstractNumId="5">
    <w:nsid w:val="00000007"/>
    <w:multiLevelType w:val="multilevel"/>
    <w:tmpl w:val="00000007"/>
    <w:name w:val="WW8Num5"/>
    <w:lvl w:ilvl="0">
      <w:start w:val="1"/>
      <w:numFmt w:val="bullet"/>
      <w:lvlText w:val="●"/>
      <w:lvlJc w:val="left"/>
      <w:pPr>
        <w:tabs>
          <w:tab w:val="num" w:pos="420"/>
        </w:tabs>
        <w:ind w:left="420" w:hanging="420"/>
      </w:pPr>
      <w:rPr>
        <w:rFonts w:ascii="Tahoma" w:hAnsi="Tahoma"/>
      </w:rPr>
    </w:lvl>
    <w:lvl w:ilvl="1">
      <w:start w:val="1"/>
      <w:numFmt w:val="bullet"/>
      <w:lvlText w:val="●"/>
      <w:lvlJc w:val="left"/>
      <w:pPr>
        <w:tabs>
          <w:tab w:val="num" w:pos="840"/>
        </w:tabs>
        <w:ind w:left="840" w:hanging="420"/>
      </w:pPr>
      <w:rPr>
        <w:rFonts w:ascii="Tahoma" w:hAnsi="Tahoma"/>
      </w:rPr>
    </w:lvl>
    <w:lvl w:ilvl="2">
      <w:start w:val="1"/>
      <w:numFmt w:val="bullet"/>
      <w:lvlText w:val="●"/>
      <w:lvlJc w:val="left"/>
      <w:pPr>
        <w:tabs>
          <w:tab w:val="num" w:pos="1260"/>
        </w:tabs>
        <w:ind w:left="1260" w:hanging="420"/>
      </w:pPr>
      <w:rPr>
        <w:rFonts w:ascii="Tahoma" w:hAnsi="Tahoma"/>
      </w:rPr>
    </w:lvl>
    <w:lvl w:ilvl="3">
      <w:start w:val="1"/>
      <w:numFmt w:val="bullet"/>
      <w:lvlText w:val="●"/>
      <w:lvlJc w:val="left"/>
      <w:pPr>
        <w:tabs>
          <w:tab w:val="num" w:pos="1680"/>
        </w:tabs>
        <w:ind w:left="1680" w:hanging="420"/>
      </w:pPr>
      <w:rPr>
        <w:rFonts w:ascii="Tahoma" w:hAnsi="Tahoma"/>
      </w:rPr>
    </w:lvl>
    <w:lvl w:ilvl="4">
      <w:start w:val="1"/>
      <w:numFmt w:val="bullet"/>
      <w:lvlText w:val="●"/>
      <w:lvlJc w:val="left"/>
      <w:pPr>
        <w:tabs>
          <w:tab w:val="num" w:pos="2100"/>
        </w:tabs>
        <w:ind w:left="2100" w:hanging="420"/>
      </w:pPr>
      <w:rPr>
        <w:rFonts w:ascii="Tahoma" w:hAnsi="Tahoma"/>
      </w:rPr>
    </w:lvl>
    <w:lvl w:ilvl="5">
      <w:start w:val="1"/>
      <w:numFmt w:val="bullet"/>
      <w:lvlText w:val="●"/>
      <w:lvlJc w:val="left"/>
      <w:pPr>
        <w:tabs>
          <w:tab w:val="num" w:pos="2520"/>
        </w:tabs>
        <w:ind w:left="2520" w:hanging="420"/>
      </w:pPr>
      <w:rPr>
        <w:rFonts w:ascii="Tahoma" w:hAnsi="Tahoma"/>
      </w:rPr>
    </w:lvl>
    <w:lvl w:ilvl="6">
      <w:start w:val="1"/>
      <w:numFmt w:val="bullet"/>
      <w:lvlText w:val="●"/>
      <w:lvlJc w:val="left"/>
      <w:pPr>
        <w:tabs>
          <w:tab w:val="num" w:pos="2940"/>
        </w:tabs>
        <w:ind w:left="2940" w:hanging="420"/>
      </w:pPr>
      <w:rPr>
        <w:rFonts w:ascii="Tahoma" w:hAnsi="Tahoma"/>
      </w:rPr>
    </w:lvl>
    <w:lvl w:ilvl="7">
      <w:start w:val="1"/>
      <w:numFmt w:val="bullet"/>
      <w:lvlText w:val="●"/>
      <w:lvlJc w:val="left"/>
      <w:pPr>
        <w:tabs>
          <w:tab w:val="num" w:pos="3360"/>
        </w:tabs>
        <w:ind w:left="3360" w:hanging="420"/>
      </w:pPr>
      <w:rPr>
        <w:rFonts w:ascii="Tahoma" w:hAnsi="Tahoma"/>
      </w:rPr>
    </w:lvl>
    <w:lvl w:ilvl="8">
      <w:start w:val="1"/>
      <w:numFmt w:val="bullet"/>
      <w:lvlText w:val="●"/>
      <w:lvlJc w:val="left"/>
      <w:pPr>
        <w:tabs>
          <w:tab w:val="num" w:pos="3780"/>
        </w:tabs>
        <w:ind w:left="3780" w:hanging="420"/>
      </w:pPr>
      <w:rPr>
        <w:rFonts w:ascii="Tahoma" w:hAnsi="Tahoma"/>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rPr>
        <w:rFonts w:cs="Times New Roman"/>
      </w:rPr>
    </w:lvl>
    <w:lvl w:ilvl="1">
      <w:start w:val="1"/>
      <w:numFmt w:val="decimal"/>
      <w:lvlText w:val="%2)"/>
      <w:lvlJc w:val="left"/>
      <w:pPr>
        <w:tabs>
          <w:tab w:val="num" w:pos="840"/>
        </w:tabs>
        <w:ind w:left="840" w:hanging="420"/>
      </w:pPr>
      <w:rPr>
        <w:rFonts w:cs="Times New Roman"/>
      </w:rPr>
    </w:lvl>
    <w:lvl w:ilvl="2">
      <w:start w:val="1"/>
      <w:numFmt w:val="decimal"/>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decimal"/>
      <w:lvlText w:val="%5)"/>
      <w:lvlJc w:val="left"/>
      <w:pPr>
        <w:tabs>
          <w:tab w:val="num" w:pos="2100"/>
        </w:tabs>
        <w:ind w:left="2100" w:hanging="420"/>
      </w:pPr>
      <w:rPr>
        <w:rFonts w:cs="Times New Roman"/>
      </w:rPr>
    </w:lvl>
    <w:lvl w:ilvl="5">
      <w:start w:val="1"/>
      <w:numFmt w:val="decimal"/>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decimal"/>
      <w:lvlText w:val="%8)"/>
      <w:lvlJc w:val="left"/>
      <w:pPr>
        <w:tabs>
          <w:tab w:val="num" w:pos="3360"/>
        </w:tabs>
        <w:ind w:left="3360" w:hanging="420"/>
      </w:pPr>
      <w:rPr>
        <w:rFonts w:cs="Times New Roman"/>
      </w:rPr>
    </w:lvl>
    <w:lvl w:ilvl="8">
      <w:start w:val="1"/>
      <w:numFmt w:val="decimal"/>
      <w:lvlText w:val="%9)"/>
      <w:lvlJc w:val="left"/>
      <w:pPr>
        <w:tabs>
          <w:tab w:val="num" w:pos="3780"/>
        </w:tabs>
        <w:ind w:left="3780" w:hanging="420"/>
      </w:pPr>
      <w:rPr>
        <w:rFonts w:cs="Times New Roman"/>
      </w:rPr>
    </w:lvl>
  </w:abstractNum>
  <w:abstractNum w:abstractNumId="7">
    <w:nsid w:val="00000009"/>
    <w:multiLevelType w:val="multilevel"/>
    <w:tmpl w:val="00000009"/>
    <w:name w:val="WW8Num18"/>
    <w:lvl w:ilvl="0">
      <w:start w:val="1"/>
      <w:numFmt w:val="bullet"/>
      <w:lvlText w:val=""/>
      <w:lvlJc w:val="left"/>
      <w:pPr>
        <w:tabs>
          <w:tab w:val="num" w:pos="420"/>
        </w:tabs>
        <w:ind w:left="420" w:hanging="420"/>
      </w:pPr>
      <w:rPr>
        <w:rFonts w:ascii="Symbol" w:hAnsi="Symbol" w:hint="default"/>
      </w:rPr>
    </w:lvl>
    <w:lvl w:ilvl="1">
      <w:start w:val="1"/>
      <w:numFmt w:val="bullet"/>
      <w:lvlText w:val="➢"/>
      <w:lvlJc w:val="left"/>
      <w:pPr>
        <w:tabs>
          <w:tab w:val="num" w:pos="840"/>
        </w:tabs>
        <w:ind w:left="840" w:hanging="420"/>
      </w:pPr>
      <w:rPr>
        <w:rFonts w:ascii="Tahoma" w:hAnsi="Tahoma"/>
      </w:rPr>
    </w:lvl>
    <w:lvl w:ilvl="2">
      <w:start w:val="1"/>
      <w:numFmt w:val="bullet"/>
      <w:lvlText w:val="➢"/>
      <w:lvlJc w:val="left"/>
      <w:pPr>
        <w:tabs>
          <w:tab w:val="num" w:pos="1260"/>
        </w:tabs>
        <w:ind w:left="1260" w:hanging="420"/>
      </w:pPr>
      <w:rPr>
        <w:rFonts w:ascii="Tahoma" w:hAnsi="Tahoma"/>
      </w:rPr>
    </w:lvl>
    <w:lvl w:ilvl="3">
      <w:start w:val="1"/>
      <w:numFmt w:val="bullet"/>
      <w:lvlText w:val="➢"/>
      <w:lvlJc w:val="left"/>
      <w:pPr>
        <w:tabs>
          <w:tab w:val="num" w:pos="1680"/>
        </w:tabs>
        <w:ind w:left="1680" w:hanging="420"/>
      </w:pPr>
      <w:rPr>
        <w:rFonts w:ascii="Tahoma" w:hAnsi="Tahoma"/>
      </w:rPr>
    </w:lvl>
    <w:lvl w:ilvl="4">
      <w:start w:val="1"/>
      <w:numFmt w:val="bullet"/>
      <w:lvlText w:val="➢"/>
      <w:lvlJc w:val="left"/>
      <w:pPr>
        <w:tabs>
          <w:tab w:val="num" w:pos="2100"/>
        </w:tabs>
        <w:ind w:left="2100" w:hanging="420"/>
      </w:pPr>
      <w:rPr>
        <w:rFonts w:ascii="Tahoma" w:hAnsi="Tahoma"/>
      </w:rPr>
    </w:lvl>
    <w:lvl w:ilvl="5">
      <w:start w:val="1"/>
      <w:numFmt w:val="bullet"/>
      <w:lvlText w:val="➢"/>
      <w:lvlJc w:val="left"/>
      <w:pPr>
        <w:tabs>
          <w:tab w:val="num" w:pos="2520"/>
        </w:tabs>
        <w:ind w:left="2520" w:hanging="420"/>
      </w:pPr>
      <w:rPr>
        <w:rFonts w:ascii="Tahoma" w:hAnsi="Tahoma"/>
      </w:rPr>
    </w:lvl>
    <w:lvl w:ilvl="6">
      <w:start w:val="1"/>
      <w:numFmt w:val="bullet"/>
      <w:lvlText w:val="➢"/>
      <w:lvlJc w:val="left"/>
      <w:pPr>
        <w:tabs>
          <w:tab w:val="num" w:pos="2940"/>
        </w:tabs>
        <w:ind w:left="2940" w:hanging="420"/>
      </w:pPr>
      <w:rPr>
        <w:rFonts w:ascii="Tahoma" w:hAnsi="Tahoma"/>
      </w:rPr>
    </w:lvl>
    <w:lvl w:ilvl="7">
      <w:start w:val="1"/>
      <w:numFmt w:val="bullet"/>
      <w:lvlText w:val="➢"/>
      <w:lvlJc w:val="left"/>
      <w:pPr>
        <w:tabs>
          <w:tab w:val="num" w:pos="3360"/>
        </w:tabs>
        <w:ind w:left="3360" w:hanging="420"/>
      </w:pPr>
      <w:rPr>
        <w:rFonts w:ascii="Tahoma" w:hAnsi="Tahoma"/>
      </w:rPr>
    </w:lvl>
    <w:lvl w:ilvl="8">
      <w:start w:val="1"/>
      <w:numFmt w:val="bullet"/>
      <w:lvlText w:val="➢"/>
      <w:lvlJc w:val="left"/>
      <w:pPr>
        <w:tabs>
          <w:tab w:val="num" w:pos="3780"/>
        </w:tabs>
        <w:ind w:left="3780" w:hanging="420"/>
      </w:pPr>
      <w:rPr>
        <w:rFonts w:ascii="Tahoma" w:hAnsi="Tahoma"/>
      </w:rPr>
    </w:lvl>
  </w:abstractNum>
  <w:abstractNum w:abstractNumId="8">
    <w:nsid w:val="0000000A"/>
    <w:multiLevelType w:val="multilevel"/>
    <w:tmpl w:val="0000000A"/>
    <w:name w:val="WW8Num19"/>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9">
    <w:nsid w:val="0000000B"/>
    <w:multiLevelType w:val="multilevel"/>
    <w:tmpl w:val="0000000B"/>
    <w:name w:val="WW8Num12"/>
    <w:lvl w:ilvl="0">
      <w:start w:val="1"/>
      <w:numFmt w:val="bullet"/>
      <w:lvlText w:val="●"/>
      <w:lvlJc w:val="left"/>
      <w:pPr>
        <w:tabs>
          <w:tab w:val="num" w:pos="420"/>
        </w:tabs>
        <w:ind w:left="420" w:hanging="420"/>
      </w:pPr>
      <w:rPr>
        <w:rFonts w:ascii="Tahoma" w:hAnsi="Tahoma"/>
      </w:rPr>
    </w:lvl>
    <w:lvl w:ilvl="1">
      <w:start w:val="1"/>
      <w:numFmt w:val="bullet"/>
      <w:lvlText w:val="●"/>
      <w:lvlJc w:val="left"/>
      <w:pPr>
        <w:tabs>
          <w:tab w:val="num" w:pos="840"/>
        </w:tabs>
        <w:ind w:left="840" w:hanging="420"/>
      </w:pPr>
      <w:rPr>
        <w:rFonts w:ascii="Tahoma" w:hAnsi="Tahoma"/>
      </w:rPr>
    </w:lvl>
    <w:lvl w:ilvl="2">
      <w:start w:val="1"/>
      <w:numFmt w:val="bullet"/>
      <w:lvlText w:val="●"/>
      <w:lvlJc w:val="left"/>
      <w:pPr>
        <w:tabs>
          <w:tab w:val="num" w:pos="1260"/>
        </w:tabs>
        <w:ind w:left="1260" w:hanging="420"/>
      </w:pPr>
      <w:rPr>
        <w:rFonts w:ascii="Tahoma" w:hAnsi="Tahoma"/>
      </w:rPr>
    </w:lvl>
    <w:lvl w:ilvl="3">
      <w:start w:val="1"/>
      <w:numFmt w:val="bullet"/>
      <w:lvlText w:val="●"/>
      <w:lvlJc w:val="left"/>
      <w:pPr>
        <w:tabs>
          <w:tab w:val="num" w:pos="1680"/>
        </w:tabs>
        <w:ind w:left="1680" w:hanging="420"/>
      </w:pPr>
      <w:rPr>
        <w:rFonts w:ascii="Tahoma" w:hAnsi="Tahoma"/>
      </w:rPr>
    </w:lvl>
    <w:lvl w:ilvl="4">
      <w:start w:val="1"/>
      <w:numFmt w:val="bullet"/>
      <w:lvlText w:val="●"/>
      <w:lvlJc w:val="left"/>
      <w:pPr>
        <w:tabs>
          <w:tab w:val="num" w:pos="2100"/>
        </w:tabs>
        <w:ind w:left="2100" w:hanging="420"/>
      </w:pPr>
      <w:rPr>
        <w:rFonts w:ascii="Tahoma" w:hAnsi="Tahoma"/>
      </w:rPr>
    </w:lvl>
    <w:lvl w:ilvl="5">
      <w:start w:val="1"/>
      <w:numFmt w:val="bullet"/>
      <w:lvlText w:val="●"/>
      <w:lvlJc w:val="left"/>
      <w:pPr>
        <w:tabs>
          <w:tab w:val="num" w:pos="2520"/>
        </w:tabs>
        <w:ind w:left="2520" w:hanging="420"/>
      </w:pPr>
      <w:rPr>
        <w:rFonts w:ascii="Tahoma" w:hAnsi="Tahoma"/>
      </w:rPr>
    </w:lvl>
    <w:lvl w:ilvl="6">
      <w:start w:val="1"/>
      <w:numFmt w:val="bullet"/>
      <w:lvlText w:val="●"/>
      <w:lvlJc w:val="left"/>
      <w:pPr>
        <w:tabs>
          <w:tab w:val="num" w:pos="2940"/>
        </w:tabs>
        <w:ind w:left="2940" w:hanging="420"/>
      </w:pPr>
      <w:rPr>
        <w:rFonts w:ascii="Tahoma" w:hAnsi="Tahoma"/>
      </w:rPr>
    </w:lvl>
    <w:lvl w:ilvl="7">
      <w:start w:val="1"/>
      <w:numFmt w:val="bullet"/>
      <w:lvlText w:val="●"/>
      <w:lvlJc w:val="left"/>
      <w:pPr>
        <w:tabs>
          <w:tab w:val="num" w:pos="3360"/>
        </w:tabs>
        <w:ind w:left="3360" w:hanging="420"/>
      </w:pPr>
      <w:rPr>
        <w:rFonts w:ascii="Tahoma" w:hAnsi="Tahoma"/>
      </w:rPr>
    </w:lvl>
    <w:lvl w:ilvl="8">
      <w:start w:val="1"/>
      <w:numFmt w:val="bullet"/>
      <w:lvlText w:val="●"/>
      <w:lvlJc w:val="left"/>
      <w:pPr>
        <w:tabs>
          <w:tab w:val="num" w:pos="3780"/>
        </w:tabs>
        <w:ind w:left="3780" w:hanging="420"/>
      </w:pPr>
      <w:rPr>
        <w:rFonts w:ascii="Tahoma" w:hAnsi="Tahoma"/>
      </w:rPr>
    </w:lvl>
  </w:abstractNum>
  <w:abstractNum w:abstractNumId="10">
    <w:nsid w:val="0000000C"/>
    <w:multiLevelType w:val="multilevel"/>
    <w:tmpl w:val="0000000C"/>
    <w:name w:val="WW8Num15"/>
    <w:lvl w:ilvl="0">
      <w:start w:val="1"/>
      <w:numFmt w:val="bullet"/>
      <w:lvlText w:val=""/>
      <w:lvlJc w:val="left"/>
      <w:pPr>
        <w:tabs>
          <w:tab w:val="num" w:pos="420"/>
        </w:tabs>
        <w:ind w:left="420" w:hanging="420"/>
      </w:pPr>
      <w:rPr>
        <w:rFonts w:ascii="Symbol" w:hAnsi="Symbol" w:hint="default"/>
      </w:rPr>
    </w:lvl>
    <w:lvl w:ilvl="1">
      <w:start w:val="1"/>
      <w:numFmt w:val="bullet"/>
      <w:lvlText w:val="✔"/>
      <w:lvlJc w:val="left"/>
      <w:pPr>
        <w:tabs>
          <w:tab w:val="num" w:pos="840"/>
        </w:tabs>
        <w:ind w:left="840" w:hanging="420"/>
      </w:pPr>
      <w:rPr>
        <w:rFonts w:ascii="Tahoma" w:hAnsi="Tahoma"/>
      </w:rPr>
    </w:lvl>
    <w:lvl w:ilvl="2">
      <w:start w:val="1"/>
      <w:numFmt w:val="bullet"/>
      <w:lvlText w:val="✔"/>
      <w:lvlJc w:val="left"/>
      <w:pPr>
        <w:tabs>
          <w:tab w:val="num" w:pos="1260"/>
        </w:tabs>
        <w:ind w:left="1260" w:hanging="420"/>
      </w:pPr>
      <w:rPr>
        <w:rFonts w:ascii="Tahoma" w:hAnsi="Tahoma"/>
      </w:rPr>
    </w:lvl>
    <w:lvl w:ilvl="3">
      <w:start w:val="1"/>
      <w:numFmt w:val="bullet"/>
      <w:lvlText w:val="✔"/>
      <w:lvlJc w:val="left"/>
      <w:pPr>
        <w:tabs>
          <w:tab w:val="num" w:pos="1680"/>
        </w:tabs>
        <w:ind w:left="1680" w:hanging="420"/>
      </w:pPr>
      <w:rPr>
        <w:rFonts w:ascii="Tahoma" w:hAnsi="Tahoma"/>
      </w:rPr>
    </w:lvl>
    <w:lvl w:ilvl="4">
      <w:start w:val="1"/>
      <w:numFmt w:val="bullet"/>
      <w:lvlText w:val="✔"/>
      <w:lvlJc w:val="left"/>
      <w:pPr>
        <w:tabs>
          <w:tab w:val="num" w:pos="2100"/>
        </w:tabs>
        <w:ind w:left="2100" w:hanging="420"/>
      </w:pPr>
      <w:rPr>
        <w:rFonts w:ascii="Tahoma" w:hAnsi="Tahoma"/>
      </w:rPr>
    </w:lvl>
    <w:lvl w:ilvl="5">
      <w:start w:val="1"/>
      <w:numFmt w:val="bullet"/>
      <w:lvlText w:val="✔"/>
      <w:lvlJc w:val="left"/>
      <w:pPr>
        <w:tabs>
          <w:tab w:val="num" w:pos="2520"/>
        </w:tabs>
        <w:ind w:left="2520" w:hanging="420"/>
      </w:pPr>
      <w:rPr>
        <w:rFonts w:ascii="Tahoma" w:hAnsi="Tahoma"/>
      </w:rPr>
    </w:lvl>
    <w:lvl w:ilvl="6">
      <w:start w:val="1"/>
      <w:numFmt w:val="bullet"/>
      <w:lvlText w:val="✔"/>
      <w:lvlJc w:val="left"/>
      <w:pPr>
        <w:tabs>
          <w:tab w:val="num" w:pos="2940"/>
        </w:tabs>
        <w:ind w:left="2940" w:hanging="420"/>
      </w:pPr>
      <w:rPr>
        <w:rFonts w:ascii="Tahoma" w:hAnsi="Tahoma"/>
      </w:rPr>
    </w:lvl>
    <w:lvl w:ilvl="7">
      <w:start w:val="1"/>
      <w:numFmt w:val="bullet"/>
      <w:lvlText w:val="✔"/>
      <w:lvlJc w:val="left"/>
      <w:pPr>
        <w:tabs>
          <w:tab w:val="num" w:pos="3360"/>
        </w:tabs>
        <w:ind w:left="3360" w:hanging="420"/>
      </w:pPr>
      <w:rPr>
        <w:rFonts w:ascii="Tahoma" w:hAnsi="Tahoma"/>
      </w:rPr>
    </w:lvl>
    <w:lvl w:ilvl="8">
      <w:start w:val="1"/>
      <w:numFmt w:val="bullet"/>
      <w:lvlText w:val="✔"/>
      <w:lvlJc w:val="left"/>
      <w:pPr>
        <w:tabs>
          <w:tab w:val="num" w:pos="3780"/>
        </w:tabs>
        <w:ind w:left="3780" w:hanging="420"/>
      </w:pPr>
      <w:rPr>
        <w:rFonts w:ascii="Tahoma" w:hAnsi="Tahoma"/>
      </w:rPr>
    </w:lvl>
  </w:abstractNum>
  <w:abstractNum w:abstractNumId="11">
    <w:nsid w:val="0000000D"/>
    <w:multiLevelType w:val="multilevel"/>
    <w:tmpl w:val="0000000D"/>
    <w:name w:val="WW8Num1"/>
    <w:lvl w:ilvl="0">
      <w:start w:val="1"/>
      <w:numFmt w:val="bullet"/>
      <w:lvlText w:val="●"/>
      <w:lvlJc w:val="left"/>
      <w:pPr>
        <w:tabs>
          <w:tab w:val="num" w:pos="420"/>
        </w:tabs>
        <w:ind w:left="420" w:hanging="420"/>
      </w:pPr>
      <w:rPr>
        <w:rFonts w:ascii="Tahoma" w:hAnsi="Tahoma"/>
      </w:rPr>
    </w:lvl>
    <w:lvl w:ilvl="1">
      <w:start w:val="1"/>
      <w:numFmt w:val="bullet"/>
      <w:lvlText w:val="●"/>
      <w:lvlJc w:val="left"/>
      <w:pPr>
        <w:tabs>
          <w:tab w:val="num" w:pos="840"/>
        </w:tabs>
        <w:ind w:left="840" w:hanging="420"/>
      </w:pPr>
      <w:rPr>
        <w:rFonts w:ascii="Tahoma" w:hAnsi="Tahoma"/>
      </w:rPr>
    </w:lvl>
    <w:lvl w:ilvl="2">
      <w:start w:val="1"/>
      <w:numFmt w:val="bullet"/>
      <w:lvlText w:val="●"/>
      <w:lvlJc w:val="left"/>
      <w:pPr>
        <w:tabs>
          <w:tab w:val="num" w:pos="1260"/>
        </w:tabs>
        <w:ind w:left="1260" w:hanging="420"/>
      </w:pPr>
      <w:rPr>
        <w:rFonts w:ascii="Tahoma" w:hAnsi="Tahoma"/>
      </w:rPr>
    </w:lvl>
    <w:lvl w:ilvl="3">
      <w:start w:val="1"/>
      <w:numFmt w:val="bullet"/>
      <w:lvlText w:val="●"/>
      <w:lvlJc w:val="left"/>
      <w:pPr>
        <w:tabs>
          <w:tab w:val="num" w:pos="1680"/>
        </w:tabs>
        <w:ind w:left="1680" w:hanging="420"/>
      </w:pPr>
      <w:rPr>
        <w:rFonts w:ascii="Tahoma" w:hAnsi="Tahoma"/>
      </w:rPr>
    </w:lvl>
    <w:lvl w:ilvl="4">
      <w:start w:val="1"/>
      <w:numFmt w:val="bullet"/>
      <w:lvlText w:val="●"/>
      <w:lvlJc w:val="left"/>
      <w:pPr>
        <w:tabs>
          <w:tab w:val="num" w:pos="2100"/>
        </w:tabs>
        <w:ind w:left="2100" w:hanging="420"/>
      </w:pPr>
      <w:rPr>
        <w:rFonts w:ascii="Tahoma" w:hAnsi="Tahoma"/>
      </w:rPr>
    </w:lvl>
    <w:lvl w:ilvl="5">
      <w:start w:val="1"/>
      <w:numFmt w:val="bullet"/>
      <w:lvlText w:val="●"/>
      <w:lvlJc w:val="left"/>
      <w:pPr>
        <w:tabs>
          <w:tab w:val="num" w:pos="2520"/>
        </w:tabs>
        <w:ind w:left="2520" w:hanging="420"/>
      </w:pPr>
      <w:rPr>
        <w:rFonts w:ascii="Tahoma" w:hAnsi="Tahoma"/>
      </w:rPr>
    </w:lvl>
    <w:lvl w:ilvl="6">
      <w:start w:val="1"/>
      <w:numFmt w:val="bullet"/>
      <w:lvlText w:val="●"/>
      <w:lvlJc w:val="left"/>
      <w:pPr>
        <w:tabs>
          <w:tab w:val="num" w:pos="2940"/>
        </w:tabs>
        <w:ind w:left="2940" w:hanging="420"/>
      </w:pPr>
      <w:rPr>
        <w:rFonts w:ascii="Tahoma" w:hAnsi="Tahoma"/>
      </w:rPr>
    </w:lvl>
    <w:lvl w:ilvl="7">
      <w:start w:val="1"/>
      <w:numFmt w:val="bullet"/>
      <w:lvlText w:val="●"/>
      <w:lvlJc w:val="left"/>
      <w:pPr>
        <w:tabs>
          <w:tab w:val="num" w:pos="3360"/>
        </w:tabs>
        <w:ind w:left="3360" w:hanging="420"/>
      </w:pPr>
      <w:rPr>
        <w:rFonts w:ascii="Tahoma" w:hAnsi="Tahoma"/>
      </w:rPr>
    </w:lvl>
    <w:lvl w:ilvl="8">
      <w:start w:val="1"/>
      <w:numFmt w:val="bullet"/>
      <w:lvlText w:val="●"/>
      <w:lvlJc w:val="left"/>
      <w:pPr>
        <w:tabs>
          <w:tab w:val="num" w:pos="3780"/>
        </w:tabs>
        <w:ind w:left="3780" w:hanging="420"/>
      </w:pPr>
      <w:rPr>
        <w:rFonts w:ascii="Tahoma" w:hAnsi="Tahoma"/>
      </w:rPr>
    </w:lvl>
  </w:abstractNum>
  <w:abstractNum w:abstractNumId="12">
    <w:nsid w:val="0EDA74E7"/>
    <w:multiLevelType w:val="hybridMultilevel"/>
    <w:tmpl w:val="1272E034"/>
    <w:lvl w:ilvl="0" w:tplc="E7C61A4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A170861"/>
    <w:multiLevelType w:val="hybridMultilevel"/>
    <w:tmpl w:val="BED8FBF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1FD32BDF"/>
    <w:multiLevelType w:val="hybridMultilevel"/>
    <w:tmpl w:val="80F82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F656F5"/>
    <w:multiLevelType w:val="hybridMultilevel"/>
    <w:tmpl w:val="5C386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1376B4"/>
    <w:multiLevelType w:val="hybridMultilevel"/>
    <w:tmpl w:val="3B78B440"/>
    <w:lvl w:ilvl="0" w:tplc="E7C61A46">
      <w:numFmt w:val="bullet"/>
      <w:lvlText w:val="-"/>
      <w:lvlJc w:val="left"/>
      <w:pPr>
        <w:tabs>
          <w:tab w:val="num" w:pos="1789"/>
        </w:tabs>
        <w:ind w:left="709" w:firstLine="7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7CF4A90"/>
    <w:multiLevelType w:val="hybridMultilevel"/>
    <w:tmpl w:val="A0BCB84A"/>
    <w:lvl w:ilvl="0" w:tplc="D0B6680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2036BC"/>
    <w:multiLevelType w:val="hybridMultilevel"/>
    <w:tmpl w:val="27A428A6"/>
    <w:lvl w:ilvl="0" w:tplc="D5B897B2">
      <w:start w:val="1"/>
      <w:numFmt w:val="bullet"/>
      <w:lvlText w:val=""/>
      <w:lvlJc w:val="left"/>
      <w:pPr>
        <w:ind w:left="1440" w:hanging="360"/>
      </w:pPr>
      <w:rPr>
        <w:rFonts w:ascii="Symbol" w:hAnsi="Symbol" w:hint="default"/>
      </w:rPr>
    </w:lvl>
    <w:lvl w:ilvl="1" w:tplc="D5B897B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26698D"/>
    <w:multiLevelType w:val="hybridMultilevel"/>
    <w:tmpl w:val="40F8DF88"/>
    <w:lvl w:ilvl="0" w:tplc="D5B897B2">
      <w:start w:val="1"/>
      <w:numFmt w:val="bullet"/>
      <w:lvlText w:val=""/>
      <w:lvlJc w:val="left"/>
      <w:pPr>
        <w:ind w:left="1440" w:hanging="360"/>
      </w:pPr>
      <w:rPr>
        <w:rFonts w:ascii="Symbol" w:hAnsi="Symbol" w:hint="default"/>
      </w:rPr>
    </w:lvl>
    <w:lvl w:ilvl="1" w:tplc="E7C61A4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140917"/>
    <w:multiLevelType w:val="hybridMultilevel"/>
    <w:tmpl w:val="7CF2B486"/>
    <w:lvl w:ilvl="0" w:tplc="7A1C0600">
      <w:start w:val="1"/>
      <w:numFmt w:val="decimal"/>
      <w:lvlText w:val="%1."/>
      <w:lvlJc w:val="left"/>
      <w:pPr>
        <w:ind w:left="1637"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1">
    <w:nsid w:val="44566A56"/>
    <w:multiLevelType w:val="hybridMultilevel"/>
    <w:tmpl w:val="5BB24E78"/>
    <w:lvl w:ilvl="0" w:tplc="83FAB0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914052"/>
    <w:multiLevelType w:val="hybridMultilevel"/>
    <w:tmpl w:val="7E62D7F8"/>
    <w:lvl w:ilvl="0" w:tplc="83FAB0F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8D4396E"/>
    <w:multiLevelType w:val="hybridMultilevel"/>
    <w:tmpl w:val="84728562"/>
    <w:lvl w:ilvl="0" w:tplc="760AF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7727A50"/>
    <w:multiLevelType w:val="hybridMultilevel"/>
    <w:tmpl w:val="29423F60"/>
    <w:lvl w:ilvl="0" w:tplc="83FAB0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FA6FC9"/>
    <w:multiLevelType w:val="hybridMultilevel"/>
    <w:tmpl w:val="85DCAAC8"/>
    <w:lvl w:ilvl="0" w:tplc="6BE82960">
      <w:start w:val="1"/>
      <w:numFmt w:val="bullet"/>
      <w:lvlText w:val="-"/>
      <w:lvlJc w:val="left"/>
      <w:pPr>
        <w:tabs>
          <w:tab w:val="num" w:pos="720"/>
        </w:tabs>
        <w:ind w:left="720" w:hanging="360"/>
      </w:pPr>
      <w:rPr>
        <w:rFonts w:ascii="Times New Roman" w:hAnsi="Times New Roman" w:hint="default"/>
      </w:rPr>
    </w:lvl>
    <w:lvl w:ilvl="1" w:tplc="D0609F5C" w:tentative="1">
      <w:start w:val="1"/>
      <w:numFmt w:val="bullet"/>
      <w:lvlText w:val="-"/>
      <w:lvlJc w:val="left"/>
      <w:pPr>
        <w:tabs>
          <w:tab w:val="num" w:pos="1440"/>
        </w:tabs>
        <w:ind w:left="1440" w:hanging="360"/>
      </w:pPr>
      <w:rPr>
        <w:rFonts w:ascii="Times New Roman" w:hAnsi="Times New Roman" w:hint="default"/>
      </w:rPr>
    </w:lvl>
    <w:lvl w:ilvl="2" w:tplc="FC388AC6" w:tentative="1">
      <w:start w:val="1"/>
      <w:numFmt w:val="bullet"/>
      <w:lvlText w:val="-"/>
      <w:lvlJc w:val="left"/>
      <w:pPr>
        <w:tabs>
          <w:tab w:val="num" w:pos="2160"/>
        </w:tabs>
        <w:ind w:left="2160" w:hanging="360"/>
      </w:pPr>
      <w:rPr>
        <w:rFonts w:ascii="Times New Roman" w:hAnsi="Times New Roman" w:hint="default"/>
      </w:rPr>
    </w:lvl>
    <w:lvl w:ilvl="3" w:tplc="7786AEAE" w:tentative="1">
      <w:start w:val="1"/>
      <w:numFmt w:val="bullet"/>
      <w:lvlText w:val="-"/>
      <w:lvlJc w:val="left"/>
      <w:pPr>
        <w:tabs>
          <w:tab w:val="num" w:pos="2880"/>
        </w:tabs>
        <w:ind w:left="2880" w:hanging="360"/>
      </w:pPr>
      <w:rPr>
        <w:rFonts w:ascii="Times New Roman" w:hAnsi="Times New Roman" w:hint="default"/>
      </w:rPr>
    </w:lvl>
    <w:lvl w:ilvl="4" w:tplc="F686066C" w:tentative="1">
      <w:start w:val="1"/>
      <w:numFmt w:val="bullet"/>
      <w:lvlText w:val="-"/>
      <w:lvlJc w:val="left"/>
      <w:pPr>
        <w:tabs>
          <w:tab w:val="num" w:pos="3600"/>
        </w:tabs>
        <w:ind w:left="3600" w:hanging="360"/>
      </w:pPr>
      <w:rPr>
        <w:rFonts w:ascii="Times New Roman" w:hAnsi="Times New Roman" w:hint="default"/>
      </w:rPr>
    </w:lvl>
    <w:lvl w:ilvl="5" w:tplc="BD0C2016" w:tentative="1">
      <w:start w:val="1"/>
      <w:numFmt w:val="bullet"/>
      <w:lvlText w:val="-"/>
      <w:lvlJc w:val="left"/>
      <w:pPr>
        <w:tabs>
          <w:tab w:val="num" w:pos="4320"/>
        </w:tabs>
        <w:ind w:left="4320" w:hanging="360"/>
      </w:pPr>
      <w:rPr>
        <w:rFonts w:ascii="Times New Roman" w:hAnsi="Times New Roman" w:hint="default"/>
      </w:rPr>
    </w:lvl>
    <w:lvl w:ilvl="6" w:tplc="40CE79AA" w:tentative="1">
      <w:start w:val="1"/>
      <w:numFmt w:val="bullet"/>
      <w:lvlText w:val="-"/>
      <w:lvlJc w:val="left"/>
      <w:pPr>
        <w:tabs>
          <w:tab w:val="num" w:pos="5040"/>
        </w:tabs>
        <w:ind w:left="5040" w:hanging="360"/>
      </w:pPr>
      <w:rPr>
        <w:rFonts w:ascii="Times New Roman" w:hAnsi="Times New Roman" w:hint="default"/>
      </w:rPr>
    </w:lvl>
    <w:lvl w:ilvl="7" w:tplc="E03CFD3C" w:tentative="1">
      <w:start w:val="1"/>
      <w:numFmt w:val="bullet"/>
      <w:lvlText w:val="-"/>
      <w:lvlJc w:val="left"/>
      <w:pPr>
        <w:tabs>
          <w:tab w:val="num" w:pos="5760"/>
        </w:tabs>
        <w:ind w:left="5760" w:hanging="360"/>
      </w:pPr>
      <w:rPr>
        <w:rFonts w:ascii="Times New Roman" w:hAnsi="Times New Roman" w:hint="default"/>
      </w:rPr>
    </w:lvl>
    <w:lvl w:ilvl="8" w:tplc="80EC3B9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945495F"/>
    <w:multiLevelType w:val="hybridMultilevel"/>
    <w:tmpl w:val="21869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3C573A"/>
    <w:multiLevelType w:val="hybridMultilevel"/>
    <w:tmpl w:val="2708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A94397"/>
    <w:multiLevelType w:val="hybridMultilevel"/>
    <w:tmpl w:val="29EC8E8A"/>
    <w:lvl w:ilvl="0" w:tplc="8A927B6A">
      <w:start w:val="1"/>
      <w:numFmt w:val="decimal"/>
      <w:lvlText w:val="%1)"/>
      <w:lvlJc w:val="left"/>
      <w:pPr>
        <w:ind w:left="1637" w:hanging="360"/>
      </w:pPr>
      <w:rPr>
        <w:rFonts w:hint="default"/>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9">
    <w:nsid w:val="753C57E2"/>
    <w:multiLevelType w:val="hybridMultilevel"/>
    <w:tmpl w:val="84E01B4C"/>
    <w:lvl w:ilvl="0" w:tplc="5198C7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9601A0"/>
    <w:multiLevelType w:val="hybridMultilevel"/>
    <w:tmpl w:val="E9CE2236"/>
    <w:lvl w:ilvl="0" w:tplc="D1AC28D8">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24"/>
  </w:num>
  <w:num w:numId="3">
    <w:abstractNumId w:val="16"/>
  </w:num>
  <w:num w:numId="4">
    <w:abstractNumId w:val="22"/>
  </w:num>
  <w:num w:numId="5">
    <w:abstractNumId w:val="23"/>
  </w:num>
  <w:num w:numId="6">
    <w:abstractNumId w:val="28"/>
  </w:num>
  <w:num w:numId="7">
    <w:abstractNumId w:val="18"/>
  </w:num>
  <w:num w:numId="8">
    <w:abstractNumId w:val="25"/>
  </w:num>
  <w:num w:numId="9">
    <w:abstractNumId w:val="12"/>
  </w:num>
  <w:num w:numId="10">
    <w:abstractNumId w:val="30"/>
  </w:num>
  <w:num w:numId="11">
    <w:abstractNumId w:val="13"/>
  </w:num>
  <w:num w:numId="12">
    <w:abstractNumId w:val="20"/>
  </w:num>
  <w:num w:numId="13">
    <w:abstractNumId w:val="14"/>
  </w:num>
  <w:num w:numId="14">
    <w:abstractNumId w:val="29"/>
  </w:num>
  <w:num w:numId="15">
    <w:abstractNumId w:val="15"/>
  </w:num>
  <w:num w:numId="16">
    <w:abstractNumId w:val="27"/>
  </w:num>
  <w:num w:numId="17">
    <w:abstractNumId w:val="26"/>
  </w:num>
  <w:num w:numId="18">
    <w:abstractNumId w:val="17"/>
  </w:num>
  <w:num w:numId="19">
    <w:abstractNumId w:val="1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елюк Наталья Михайловна">
    <w15:presenceInfo w15:providerId="AD" w15:userId="S-1-5-21-1108957177-4200575737-3794611028-40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142"/>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78"/>
    <w:rsid w:val="0000074F"/>
    <w:rsid w:val="00002C0B"/>
    <w:rsid w:val="00003D05"/>
    <w:rsid w:val="0000496C"/>
    <w:rsid w:val="0001378F"/>
    <w:rsid w:val="00023409"/>
    <w:rsid w:val="00024B34"/>
    <w:rsid w:val="00025356"/>
    <w:rsid w:val="00026DAE"/>
    <w:rsid w:val="00027DE9"/>
    <w:rsid w:val="00031A15"/>
    <w:rsid w:val="00033FDE"/>
    <w:rsid w:val="00040CE0"/>
    <w:rsid w:val="000420AA"/>
    <w:rsid w:val="00043B62"/>
    <w:rsid w:val="00043C19"/>
    <w:rsid w:val="00044EBA"/>
    <w:rsid w:val="0004584C"/>
    <w:rsid w:val="0004647D"/>
    <w:rsid w:val="00046653"/>
    <w:rsid w:val="000469F2"/>
    <w:rsid w:val="000471BC"/>
    <w:rsid w:val="0005269A"/>
    <w:rsid w:val="0005312B"/>
    <w:rsid w:val="000542C1"/>
    <w:rsid w:val="00064B82"/>
    <w:rsid w:val="0006625C"/>
    <w:rsid w:val="00073D0A"/>
    <w:rsid w:val="00074F94"/>
    <w:rsid w:val="00081334"/>
    <w:rsid w:val="00082130"/>
    <w:rsid w:val="00091A33"/>
    <w:rsid w:val="000A2F9C"/>
    <w:rsid w:val="000A331A"/>
    <w:rsid w:val="000B5337"/>
    <w:rsid w:val="000C4CC5"/>
    <w:rsid w:val="000D053C"/>
    <w:rsid w:val="000D60D7"/>
    <w:rsid w:val="000D7414"/>
    <w:rsid w:val="000E3707"/>
    <w:rsid w:val="000F1747"/>
    <w:rsid w:val="000F759B"/>
    <w:rsid w:val="00100FB4"/>
    <w:rsid w:val="00106F0E"/>
    <w:rsid w:val="00107B78"/>
    <w:rsid w:val="00116704"/>
    <w:rsid w:val="00120EF1"/>
    <w:rsid w:val="00131C12"/>
    <w:rsid w:val="00131C97"/>
    <w:rsid w:val="00140F80"/>
    <w:rsid w:val="00144890"/>
    <w:rsid w:val="001470EC"/>
    <w:rsid w:val="0015060C"/>
    <w:rsid w:val="00154EEA"/>
    <w:rsid w:val="0015683A"/>
    <w:rsid w:val="00156DC0"/>
    <w:rsid w:val="00162EA1"/>
    <w:rsid w:val="00171412"/>
    <w:rsid w:val="001735DF"/>
    <w:rsid w:val="00191C27"/>
    <w:rsid w:val="001971CB"/>
    <w:rsid w:val="001A5E0A"/>
    <w:rsid w:val="001A78E8"/>
    <w:rsid w:val="001B024E"/>
    <w:rsid w:val="001B57EA"/>
    <w:rsid w:val="001B75BD"/>
    <w:rsid w:val="001C364A"/>
    <w:rsid w:val="001C6A43"/>
    <w:rsid w:val="001C6DB4"/>
    <w:rsid w:val="001C6FBD"/>
    <w:rsid w:val="001D4DA6"/>
    <w:rsid w:val="001E7AB6"/>
    <w:rsid w:val="001F0CB4"/>
    <w:rsid w:val="001F1D0D"/>
    <w:rsid w:val="001F2C49"/>
    <w:rsid w:val="001F4D09"/>
    <w:rsid w:val="001F61D5"/>
    <w:rsid w:val="00200565"/>
    <w:rsid w:val="00206C31"/>
    <w:rsid w:val="002078D6"/>
    <w:rsid w:val="00211D49"/>
    <w:rsid w:val="00211E6F"/>
    <w:rsid w:val="002124CD"/>
    <w:rsid w:val="002323DE"/>
    <w:rsid w:val="002348C9"/>
    <w:rsid w:val="00234AF4"/>
    <w:rsid w:val="00240A72"/>
    <w:rsid w:val="00241035"/>
    <w:rsid w:val="002512A5"/>
    <w:rsid w:val="002557D0"/>
    <w:rsid w:val="00265FBA"/>
    <w:rsid w:val="002718BF"/>
    <w:rsid w:val="002751C7"/>
    <w:rsid w:val="00276169"/>
    <w:rsid w:val="00276D9F"/>
    <w:rsid w:val="00283E41"/>
    <w:rsid w:val="00287F65"/>
    <w:rsid w:val="00291FC6"/>
    <w:rsid w:val="00292388"/>
    <w:rsid w:val="002931D9"/>
    <w:rsid w:val="00294F75"/>
    <w:rsid w:val="00296966"/>
    <w:rsid w:val="002A4D02"/>
    <w:rsid w:val="002C314D"/>
    <w:rsid w:val="002C4A65"/>
    <w:rsid w:val="002D25B7"/>
    <w:rsid w:val="002E1728"/>
    <w:rsid w:val="002E3EFE"/>
    <w:rsid w:val="002E3F13"/>
    <w:rsid w:val="002E46E2"/>
    <w:rsid w:val="002E6C82"/>
    <w:rsid w:val="002F529E"/>
    <w:rsid w:val="00300755"/>
    <w:rsid w:val="003037AA"/>
    <w:rsid w:val="003050CE"/>
    <w:rsid w:val="003114E3"/>
    <w:rsid w:val="00311AB9"/>
    <w:rsid w:val="003231DA"/>
    <w:rsid w:val="003240EE"/>
    <w:rsid w:val="00334584"/>
    <w:rsid w:val="00335419"/>
    <w:rsid w:val="00340717"/>
    <w:rsid w:val="00341021"/>
    <w:rsid w:val="00346AC4"/>
    <w:rsid w:val="003474AE"/>
    <w:rsid w:val="003524DB"/>
    <w:rsid w:val="00354D2E"/>
    <w:rsid w:val="00362F42"/>
    <w:rsid w:val="00372D15"/>
    <w:rsid w:val="003734CE"/>
    <w:rsid w:val="00377953"/>
    <w:rsid w:val="00385F9A"/>
    <w:rsid w:val="00387F2E"/>
    <w:rsid w:val="003A26D9"/>
    <w:rsid w:val="003B01B0"/>
    <w:rsid w:val="003B44D4"/>
    <w:rsid w:val="003B7464"/>
    <w:rsid w:val="003C2C85"/>
    <w:rsid w:val="003C515F"/>
    <w:rsid w:val="003D017C"/>
    <w:rsid w:val="003D6DE7"/>
    <w:rsid w:val="003E0FDE"/>
    <w:rsid w:val="003E4019"/>
    <w:rsid w:val="003E424C"/>
    <w:rsid w:val="003E4A08"/>
    <w:rsid w:val="003E547A"/>
    <w:rsid w:val="003F616C"/>
    <w:rsid w:val="003F7437"/>
    <w:rsid w:val="004065BA"/>
    <w:rsid w:val="004114BB"/>
    <w:rsid w:val="0041671E"/>
    <w:rsid w:val="0041686D"/>
    <w:rsid w:val="0041791F"/>
    <w:rsid w:val="00417AC5"/>
    <w:rsid w:val="00420DDC"/>
    <w:rsid w:val="00430ED9"/>
    <w:rsid w:val="00451754"/>
    <w:rsid w:val="004535D8"/>
    <w:rsid w:val="004652F4"/>
    <w:rsid w:val="00465DF9"/>
    <w:rsid w:val="00472603"/>
    <w:rsid w:val="0047315C"/>
    <w:rsid w:val="00474117"/>
    <w:rsid w:val="00475635"/>
    <w:rsid w:val="004817A4"/>
    <w:rsid w:val="004874C5"/>
    <w:rsid w:val="0049190F"/>
    <w:rsid w:val="004930AD"/>
    <w:rsid w:val="00496B5B"/>
    <w:rsid w:val="00496B5C"/>
    <w:rsid w:val="004A07EA"/>
    <w:rsid w:val="004A440D"/>
    <w:rsid w:val="004B1A12"/>
    <w:rsid w:val="004B6DB8"/>
    <w:rsid w:val="004C1E75"/>
    <w:rsid w:val="004C2EA6"/>
    <w:rsid w:val="004D0B78"/>
    <w:rsid w:val="004D33AD"/>
    <w:rsid w:val="004D5374"/>
    <w:rsid w:val="004D7592"/>
    <w:rsid w:val="004E3C11"/>
    <w:rsid w:val="004F5728"/>
    <w:rsid w:val="005024F1"/>
    <w:rsid w:val="00503CCF"/>
    <w:rsid w:val="00505C11"/>
    <w:rsid w:val="00512349"/>
    <w:rsid w:val="00517014"/>
    <w:rsid w:val="0052420F"/>
    <w:rsid w:val="00524233"/>
    <w:rsid w:val="00533109"/>
    <w:rsid w:val="00537BEE"/>
    <w:rsid w:val="00543A8C"/>
    <w:rsid w:val="0054434D"/>
    <w:rsid w:val="0055010F"/>
    <w:rsid w:val="0055231F"/>
    <w:rsid w:val="00553B02"/>
    <w:rsid w:val="00554683"/>
    <w:rsid w:val="00555FDA"/>
    <w:rsid w:val="005632FA"/>
    <w:rsid w:val="00571400"/>
    <w:rsid w:val="00572F5D"/>
    <w:rsid w:val="00574CB6"/>
    <w:rsid w:val="005819DB"/>
    <w:rsid w:val="005826D8"/>
    <w:rsid w:val="005832CE"/>
    <w:rsid w:val="00583D0D"/>
    <w:rsid w:val="00596190"/>
    <w:rsid w:val="005A0951"/>
    <w:rsid w:val="005A2621"/>
    <w:rsid w:val="005B0256"/>
    <w:rsid w:val="005B0E9F"/>
    <w:rsid w:val="005B78E0"/>
    <w:rsid w:val="005C2960"/>
    <w:rsid w:val="005C3D9A"/>
    <w:rsid w:val="005C68C7"/>
    <w:rsid w:val="005D283C"/>
    <w:rsid w:val="005D4EFF"/>
    <w:rsid w:val="005D5686"/>
    <w:rsid w:val="005E02A8"/>
    <w:rsid w:val="005E35A5"/>
    <w:rsid w:val="005E576B"/>
    <w:rsid w:val="005F0929"/>
    <w:rsid w:val="005F25A5"/>
    <w:rsid w:val="005F38A9"/>
    <w:rsid w:val="005F5BC5"/>
    <w:rsid w:val="005F7AC3"/>
    <w:rsid w:val="0060005F"/>
    <w:rsid w:val="006036FE"/>
    <w:rsid w:val="00604FFC"/>
    <w:rsid w:val="00606E7D"/>
    <w:rsid w:val="00617784"/>
    <w:rsid w:val="00620C27"/>
    <w:rsid w:val="006230A3"/>
    <w:rsid w:val="00624C55"/>
    <w:rsid w:val="006270C2"/>
    <w:rsid w:val="00631DFD"/>
    <w:rsid w:val="006452BE"/>
    <w:rsid w:val="00645FD3"/>
    <w:rsid w:val="00656114"/>
    <w:rsid w:val="00662D6C"/>
    <w:rsid w:val="006671DD"/>
    <w:rsid w:val="00672E01"/>
    <w:rsid w:val="00673151"/>
    <w:rsid w:val="006739C4"/>
    <w:rsid w:val="00677C1E"/>
    <w:rsid w:val="006815F2"/>
    <w:rsid w:val="006850CD"/>
    <w:rsid w:val="00686F2A"/>
    <w:rsid w:val="00687F29"/>
    <w:rsid w:val="006900B7"/>
    <w:rsid w:val="006951AF"/>
    <w:rsid w:val="006A59F3"/>
    <w:rsid w:val="006A6C44"/>
    <w:rsid w:val="006A7D9B"/>
    <w:rsid w:val="006B118F"/>
    <w:rsid w:val="006B25CD"/>
    <w:rsid w:val="006C00FA"/>
    <w:rsid w:val="006C2788"/>
    <w:rsid w:val="006D29EA"/>
    <w:rsid w:val="006D6C82"/>
    <w:rsid w:val="006D7AC9"/>
    <w:rsid w:val="006E00D8"/>
    <w:rsid w:val="006E18CE"/>
    <w:rsid w:val="006E1930"/>
    <w:rsid w:val="006E56CC"/>
    <w:rsid w:val="006E59BF"/>
    <w:rsid w:val="006E6353"/>
    <w:rsid w:val="006F27E0"/>
    <w:rsid w:val="006F3281"/>
    <w:rsid w:val="00700748"/>
    <w:rsid w:val="00702D2D"/>
    <w:rsid w:val="007049BD"/>
    <w:rsid w:val="00712E36"/>
    <w:rsid w:val="007171A5"/>
    <w:rsid w:val="00717E68"/>
    <w:rsid w:val="00724D70"/>
    <w:rsid w:val="00725763"/>
    <w:rsid w:val="00726AAC"/>
    <w:rsid w:val="0073236A"/>
    <w:rsid w:val="007347AB"/>
    <w:rsid w:val="00736893"/>
    <w:rsid w:val="00736914"/>
    <w:rsid w:val="00744B0F"/>
    <w:rsid w:val="00744C2F"/>
    <w:rsid w:val="00751666"/>
    <w:rsid w:val="007539D5"/>
    <w:rsid w:val="007541A8"/>
    <w:rsid w:val="007609A5"/>
    <w:rsid w:val="00772C11"/>
    <w:rsid w:val="00775789"/>
    <w:rsid w:val="00775C21"/>
    <w:rsid w:val="00781405"/>
    <w:rsid w:val="007818C7"/>
    <w:rsid w:val="00783BB9"/>
    <w:rsid w:val="00793EE3"/>
    <w:rsid w:val="007979F4"/>
    <w:rsid w:val="007A0C51"/>
    <w:rsid w:val="007A24CE"/>
    <w:rsid w:val="007A6E17"/>
    <w:rsid w:val="007B47C3"/>
    <w:rsid w:val="007B561E"/>
    <w:rsid w:val="007B6DC8"/>
    <w:rsid w:val="007C140B"/>
    <w:rsid w:val="007C1B09"/>
    <w:rsid w:val="007C4B1C"/>
    <w:rsid w:val="007C6792"/>
    <w:rsid w:val="007D1543"/>
    <w:rsid w:val="007E6BDF"/>
    <w:rsid w:val="007F39A6"/>
    <w:rsid w:val="007F756F"/>
    <w:rsid w:val="008007B8"/>
    <w:rsid w:val="00803DF1"/>
    <w:rsid w:val="00804AC8"/>
    <w:rsid w:val="008134BA"/>
    <w:rsid w:val="00822744"/>
    <w:rsid w:val="00825451"/>
    <w:rsid w:val="008276E7"/>
    <w:rsid w:val="0082798D"/>
    <w:rsid w:val="0083167D"/>
    <w:rsid w:val="00836B1A"/>
    <w:rsid w:val="0084322D"/>
    <w:rsid w:val="00850FB5"/>
    <w:rsid w:val="00860B3C"/>
    <w:rsid w:val="00862E31"/>
    <w:rsid w:val="00876A42"/>
    <w:rsid w:val="00877CC2"/>
    <w:rsid w:val="00880926"/>
    <w:rsid w:val="008849A7"/>
    <w:rsid w:val="0088733F"/>
    <w:rsid w:val="00893472"/>
    <w:rsid w:val="00897C6C"/>
    <w:rsid w:val="008A0A67"/>
    <w:rsid w:val="008A1B02"/>
    <w:rsid w:val="008A247E"/>
    <w:rsid w:val="008B0E15"/>
    <w:rsid w:val="008B3648"/>
    <w:rsid w:val="008B7E56"/>
    <w:rsid w:val="008C2A00"/>
    <w:rsid w:val="008C4A6C"/>
    <w:rsid w:val="008C7F51"/>
    <w:rsid w:val="008D45E0"/>
    <w:rsid w:val="008D72AA"/>
    <w:rsid w:val="008E3BED"/>
    <w:rsid w:val="008E3DF3"/>
    <w:rsid w:val="008E62C1"/>
    <w:rsid w:val="00902531"/>
    <w:rsid w:val="00907F55"/>
    <w:rsid w:val="00913301"/>
    <w:rsid w:val="0092097C"/>
    <w:rsid w:val="00923265"/>
    <w:rsid w:val="0092454B"/>
    <w:rsid w:val="00925528"/>
    <w:rsid w:val="00927BD0"/>
    <w:rsid w:val="009324AA"/>
    <w:rsid w:val="00934B86"/>
    <w:rsid w:val="009424B4"/>
    <w:rsid w:val="009427EB"/>
    <w:rsid w:val="00945A8C"/>
    <w:rsid w:val="0094742B"/>
    <w:rsid w:val="00954D1B"/>
    <w:rsid w:val="00955EE7"/>
    <w:rsid w:val="00966EBD"/>
    <w:rsid w:val="00966F9F"/>
    <w:rsid w:val="00974FE4"/>
    <w:rsid w:val="0098365B"/>
    <w:rsid w:val="00983852"/>
    <w:rsid w:val="009906D5"/>
    <w:rsid w:val="00991D45"/>
    <w:rsid w:val="00995413"/>
    <w:rsid w:val="009A09D9"/>
    <w:rsid w:val="009B5BB7"/>
    <w:rsid w:val="009C114F"/>
    <w:rsid w:val="009C229D"/>
    <w:rsid w:val="009C65A9"/>
    <w:rsid w:val="009C741E"/>
    <w:rsid w:val="009D1DCC"/>
    <w:rsid w:val="009D5E5E"/>
    <w:rsid w:val="009D7CEC"/>
    <w:rsid w:val="009E6E36"/>
    <w:rsid w:val="009E793A"/>
    <w:rsid w:val="009F282F"/>
    <w:rsid w:val="00A02404"/>
    <w:rsid w:val="00A16A20"/>
    <w:rsid w:val="00A41BDA"/>
    <w:rsid w:val="00A422AE"/>
    <w:rsid w:val="00A50775"/>
    <w:rsid w:val="00A5475E"/>
    <w:rsid w:val="00A5553B"/>
    <w:rsid w:val="00A56269"/>
    <w:rsid w:val="00A66042"/>
    <w:rsid w:val="00A665D7"/>
    <w:rsid w:val="00A674B6"/>
    <w:rsid w:val="00A7298C"/>
    <w:rsid w:val="00A750B9"/>
    <w:rsid w:val="00A77BE2"/>
    <w:rsid w:val="00A80104"/>
    <w:rsid w:val="00A81848"/>
    <w:rsid w:val="00A854A7"/>
    <w:rsid w:val="00A85D95"/>
    <w:rsid w:val="00A9434D"/>
    <w:rsid w:val="00A94E5E"/>
    <w:rsid w:val="00A97BC8"/>
    <w:rsid w:val="00AA54E2"/>
    <w:rsid w:val="00AA5A7B"/>
    <w:rsid w:val="00AB19F7"/>
    <w:rsid w:val="00AB2DA4"/>
    <w:rsid w:val="00AB4870"/>
    <w:rsid w:val="00AB5397"/>
    <w:rsid w:val="00AC2C49"/>
    <w:rsid w:val="00AC38B0"/>
    <w:rsid w:val="00AC393C"/>
    <w:rsid w:val="00AC5120"/>
    <w:rsid w:val="00AD0882"/>
    <w:rsid w:val="00AE2EFB"/>
    <w:rsid w:val="00AE37CC"/>
    <w:rsid w:val="00AE7BB3"/>
    <w:rsid w:val="00AF1BA9"/>
    <w:rsid w:val="00AF2A2A"/>
    <w:rsid w:val="00AF2CA0"/>
    <w:rsid w:val="00AF5D65"/>
    <w:rsid w:val="00B0100B"/>
    <w:rsid w:val="00B0219C"/>
    <w:rsid w:val="00B10C3C"/>
    <w:rsid w:val="00B17450"/>
    <w:rsid w:val="00B2165A"/>
    <w:rsid w:val="00B219B1"/>
    <w:rsid w:val="00B23AC2"/>
    <w:rsid w:val="00B243CC"/>
    <w:rsid w:val="00B266AA"/>
    <w:rsid w:val="00B26BAC"/>
    <w:rsid w:val="00B27ED3"/>
    <w:rsid w:val="00B306A0"/>
    <w:rsid w:val="00B4166B"/>
    <w:rsid w:val="00B4346A"/>
    <w:rsid w:val="00B45F6B"/>
    <w:rsid w:val="00B62D61"/>
    <w:rsid w:val="00B64204"/>
    <w:rsid w:val="00B65780"/>
    <w:rsid w:val="00B672DA"/>
    <w:rsid w:val="00B700C5"/>
    <w:rsid w:val="00B80303"/>
    <w:rsid w:val="00B835AA"/>
    <w:rsid w:val="00B869E0"/>
    <w:rsid w:val="00B86F44"/>
    <w:rsid w:val="00B877E0"/>
    <w:rsid w:val="00B95AD4"/>
    <w:rsid w:val="00B96886"/>
    <w:rsid w:val="00BA54B1"/>
    <w:rsid w:val="00BB3586"/>
    <w:rsid w:val="00BC2270"/>
    <w:rsid w:val="00BC7FB6"/>
    <w:rsid w:val="00BD4248"/>
    <w:rsid w:val="00BD5224"/>
    <w:rsid w:val="00BE3128"/>
    <w:rsid w:val="00BE3E62"/>
    <w:rsid w:val="00BE4434"/>
    <w:rsid w:val="00BE4B55"/>
    <w:rsid w:val="00BE65D7"/>
    <w:rsid w:val="00BF1EA6"/>
    <w:rsid w:val="00BF2169"/>
    <w:rsid w:val="00BF2EF8"/>
    <w:rsid w:val="00BF3697"/>
    <w:rsid w:val="00BF43B3"/>
    <w:rsid w:val="00BF4D0F"/>
    <w:rsid w:val="00BF507D"/>
    <w:rsid w:val="00BF7421"/>
    <w:rsid w:val="00C015C9"/>
    <w:rsid w:val="00C05177"/>
    <w:rsid w:val="00C053F2"/>
    <w:rsid w:val="00C06416"/>
    <w:rsid w:val="00C07097"/>
    <w:rsid w:val="00C129B4"/>
    <w:rsid w:val="00C14581"/>
    <w:rsid w:val="00C15A76"/>
    <w:rsid w:val="00C167F2"/>
    <w:rsid w:val="00C178A7"/>
    <w:rsid w:val="00C20A46"/>
    <w:rsid w:val="00C2453F"/>
    <w:rsid w:val="00C24987"/>
    <w:rsid w:val="00C30778"/>
    <w:rsid w:val="00C327C2"/>
    <w:rsid w:val="00C34C97"/>
    <w:rsid w:val="00C35384"/>
    <w:rsid w:val="00C4386C"/>
    <w:rsid w:val="00C44D7A"/>
    <w:rsid w:val="00C47BF3"/>
    <w:rsid w:val="00C54390"/>
    <w:rsid w:val="00C56189"/>
    <w:rsid w:val="00C57395"/>
    <w:rsid w:val="00C61DB0"/>
    <w:rsid w:val="00C64040"/>
    <w:rsid w:val="00C708C9"/>
    <w:rsid w:val="00C7095C"/>
    <w:rsid w:val="00C80602"/>
    <w:rsid w:val="00C81C8C"/>
    <w:rsid w:val="00C837E0"/>
    <w:rsid w:val="00C83E53"/>
    <w:rsid w:val="00C87D60"/>
    <w:rsid w:val="00CA31EB"/>
    <w:rsid w:val="00CA3FE7"/>
    <w:rsid w:val="00CA5188"/>
    <w:rsid w:val="00CA52F8"/>
    <w:rsid w:val="00CA59FD"/>
    <w:rsid w:val="00CB0495"/>
    <w:rsid w:val="00CC0A1A"/>
    <w:rsid w:val="00CC145D"/>
    <w:rsid w:val="00CC2CD7"/>
    <w:rsid w:val="00CD2A23"/>
    <w:rsid w:val="00CD57D9"/>
    <w:rsid w:val="00CD68C9"/>
    <w:rsid w:val="00CD69D6"/>
    <w:rsid w:val="00CE20C7"/>
    <w:rsid w:val="00CE6797"/>
    <w:rsid w:val="00CF0766"/>
    <w:rsid w:val="00CF2384"/>
    <w:rsid w:val="00CF2D9F"/>
    <w:rsid w:val="00CF2DF1"/>
    <w:rsid w:val="00CF5A69"/>
    <w:rsid w:val="00CF6785"/>
    <w:rsid w:val="00D008B4"/>
    <w:rsid w:val="00D00D56"/>
    <w:rsid w:val="00D042C0"/>
    <w:rsid w:val="00D10F91"/>
    <w:rsid w:val="00D111C6"/>
    <w:rsid w:val="00D127D8"/>
    <w:rsid w:val="00D30CE0"/>
    <w:rsid w:val="00D350EB"/>
    <w:rsid w:val="00D41EC8"/>
    <w:rsid w:val="00D41F30"/>
    <w:rsid w:val="00D41FF3"/>
    <w:rsid w:val="00D44E85"/>
    <w:rsid w:val="00D5324F"/>
    <w:rsid w:val="00D541F3"/>
    <w:rsid w:val="00D61161"/>
    <w:rsid w:val="00D65201"/>
    <w:rsid w:val="00D66592"/>
    <w:rsid w:val="00D71F83"/>
    <w:rsid w:val="00D753FB"/>
    <w:rsid w:val="00D76C5C"/>
    <w:rsid w:val="00D77339"/>
    <w:rsid w:val="00D77691"/>
    <w:rsid w:val="00D77C2B"/>
    <w:rsid w:val="00D90333"/>
    <w:rsid w:val="00D90903"/>
    <w:rsid w:val="00D91146"/>
    <w:rsid w:val="00D911C4"/>
    <w:rsid w:val="00D950E7"/>
    <w:rsid w:val="00D97B2D"/>
    <w:rsid w:val="00DB12DA"/>
    <w:rsid w:val="00DB26E9"/>
    <w:rsid w:val="00DC080F"/>
    <w:rsid w:val="00DC38AB"/>
    <w:rsid w:val="00DC5C0A"/>
    <w:rsid w:val="00DD4F83"/>
    <w:rsid w:val="00DD4F94"/>
    <w:rsid w:val="00DD65DB"/>
    <w:rsid w:val="00E02DEE"/>
    <w:rsid w:val="00E037DC"/>
    <w:rsid w:val="00E04984"/>
    <w:rsid w:val="00E05577"/>
    <w:rsid w:val="00E13D43"/>
    <w:rsid w:val="00E23754"/>
    <w:rsid w:val="00E23DF1"/>
    <w:rsid w:val="00E302B5"/>
    <w:rsid w:val="00E311D5"/>
    <w:rsid w:val="00E319CF"/>
    <w:rsid w:val="00E356C8"/>
    <w:rsid w:val="00E5196A"/>
    <w:rsid w:val="00E56392"/>
    <w:rsid w:val="00E5746B"/>
    <w:rsid w:val="00E6073A"/>
    <w:rsid w:val="00E611DA"/>
    <w:rsid w:val="00E61B68"/>
    <w:rsid w:val="00E62B74"/>
    <w:rsid w:val="00E65A5F"/>
    <w:rsid w:val="00E70704"/>
    <w:rsid w:val="00E71BDE"/>
    <w:rsid w:val="00E720A4"/>
    <w:rsid w:val="00E729C0"/>
    <w:rsid w:val="00E77718"/>
    <w:rsid w:val="00E8063C"/>
    <w:rsid w:val="00E809AF"/>
    <w:rsid w:val="00E81858"/>
    <w:rsid w:val="00E82979"/>
    <w:rsid w:val="00E92C82"/>
    <w:rsid w:val="00E9369F"/>
    <w:rsid w:val="00E966A9"/>
    <w:rsid w:val="00E97419"/>
    <w:rsid w:val="00EB2702"/>
    <w:rsid w:val="00EB2997"/>
    <w:rsid w:val="00EC1655"/>
    <w:rsid w:val="00EC1C47"/>
    <w:rsid w:val="00ED133C"/>
    <w:rsid w:val="00ED7E68"/>
    <w:rsid w:val="00EE0D62"/>
    <w:rsid w:val="00EE382C"/>
    <w:rsid w:val="00EF204B"/>
    <w:rsid w:val="00EF3884"/>
    <w:rsid w:val="00F10DFC"/>
    <w:rsid w:val="00F112E9"/>
    <w:rsid w:val="00F11AA9"/>
    <w:rsid w:val="00F158F7"/>
    <w:rsid w:val="00F217D8"/>
    <w:rsid w:val="00F22926"/>
    <w:rsid w:val="00F2474D"/>
    <w:rsid w:val="00F30A13"/>
    <w:rsid w:val="00F3608D"/>
    <w:rsid w:val="00F376EE"/>
    <w:rsid w:val="00F453B1"/>
    <w:rsid w:val="00F500AC"/>
    <w:rsid w:val="00F55A02"/>
    <w:rsid w:val="00F6410A"/>
    <w:rsid w:val="00F65546"/>
    <w:rsid w:val="00F70097"/>
    <w:rsid w:val="00F73B5F"/>
    <w:rsid w:val="00F76D9E"/>
    <w:rsid w:val="00F84EB9"/>
    <w:rsid w:val="00F85418"/>
    <w:rsid w:val="00F858E8"/>
    <w:rsid w:val="00F9157D"/>
    <w:rsid w:val="00F96919"/>
    <w:rsid w:val="00F9725A"/>
    <w:rsid w:val="00FA3D77"/>
    <w:rsid w:val="00FA505E"/>
    <w:rsid w:val="00FA608C"/>
    <w:rsid w:val="00FB00A9"/>
    <w:rsid w:val="00FB4F07"/>
    <w:rsid w:val="00FB778C"/>
    <w:rsid w:val="00FC05AC"/>
    <w:rsid w:val="00FC4ECC"/>
    <w:rsid w:val="00FC5B61"/>
    <w:rsid w:val="00FC61F9"/>
    <w:rsid w:val="00FD083D"/>
    <w:rsid w:val="00FD22CD"/>
    <w:rsid w:val="00FE05AF"/>
    <w:rsid w:val="00FE3779"/>
    <w:rsid w:val="00FE481F"/>
    <w:rsid w:val="00FE7223"/>
    <w:rsid w:val="00FF782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6410A"/>
    <w:pPr>
      <w:spacing w:after="200" w:line="276" w:lineRule="auto"/>
    </w:pPr>
    <w:rPr>
      <w:sz w:val="22"/>
      <w:szCs w:val="22"/>
      <w:lang w:eastAsia="en-US"/>
    </w:rPr>
  </w:style>
  <w:style w:type="paragraph" w:styleId="1">
    <w:name w:val="heading 1"/>
    <w:basedOn w:val="a"/>
    <w:next w:val="a"/>
    <w:link w:val="10"/>
    <w:qFormat/>
    <w:rsid w:val="00156DC0"/>
    <w:pPr>
      <w:keepNext/>
      <w:keepLines/>
      <w:spacing w:before="360" w:after="360" w:line="240" w:lineRule="auto"/>
      <w:jc w:val="center"/>
      <w:outlineLvl w:val="0"/>
    </w:pPr>
    <w:rPr>
      <w:rFonts w:ascii="Times New Roman" w:eastAsia="Times New Roman" w:hAnsi="Times New Roman"/>
      <w:b/>
      <w:bCs/>
      <w:sz w:val="32"/>
      <w:szCs w:val="28"/>
    </w:rPr>
  </w:style>
  <w:style w:type="paragraph" w:styleId="2">
    <w:name w:val="heading 2"/>
    <w:basedOn w:val="a"/>
    <w:next w:val="a"/>
    <w:link w:val="20"/>
    <w:qFormat/>
    <w:rsid w:val="00156DC0"/>
    <w:pPr>
      <w:keepNext/>
      <w:keepLines/>
      <w:spacing w:before="240" w:after="240" w:line="240" w:lineRule="auto"/>
      <w:jc w:val="center"/>
      <w:outlineLvl w:val="1"/>
    </w:pPr>
    <w:rPr>
      <w:rFonts w:ascii="Times New Roman" w:eastAsia="Times New Roman" w:hAnsi="Times New Roman"/>
      <w:b/>
      <w:bCs/>
      <w:sz w:val="28"/>
      <w:szCs w:val="26"/>
    </w:rPr>
  </w:style>
  <w:style w:type="paragraph" w:styleId="3">
    <w:name w:val="heading 3"/>
    <w:basedOn w:val="a"/>
    <w:next w:val="a"/>
    <w:link w:val="30"/>
    <w:uiPriority w:val="9"/>
    <w:unhideWhenUsed/>
    <w:qFormat/>
    <w:rsid w:val="00F6410A"/>
    <w:pPr>
      <w:keepNext/>
      <w:keepLines/>
      <w:spacing w:before="240" w:after="240" w:line="240" w:lineRule="auto"/>
      <w:jc w:val="center"/>
      <w:outlineLvl w:val="2"/>
    </w:pPr>
    <w:rPr>
      <w:rFonts w:ascii="Times New Roman" w:eastAsiaTheme="majorEastAsia" w:hAnsi="Times New Roman" w:cstheme="majorBidi"/>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6DC0"/>
    <w:rPr>
      <w:rFonts w:ascii="Times New Roman" w:eastAsia="Times New Roman" w:hAnsi="Times New Roman" w:cs="Times New Roman"/>
      <w:b/>
      <w:bCs/>
      <w:sz w:val="32"/>
      <w:szCs w:val="28"/>
    </w:rPr>
  </w:style>
  <w:style w:type="character" w:customStyle="1" w:styleId="20">
    <w:name w:val="Заголовок 2 Знак"/>
    <w:basedOn w:val="a0"/>
    <w:link w:val="2"/>
    <w:rsid w:val="00156DC0"/>
    <w:rPr>
      <w:rFonts w:ascii="Times New Roman" w:eastAsia="Times New Roman" w:hAnsi="Times New Roman" w:cs="Times New Roman"/>
      <w:b/>
      <w:bCs/>
      <w:sz w:val="28"/>
      <w:szCs w:val="26"/>
    </w:rPr>
  </w:style>
  <w:style w:type="paragraph" w:styleId="a3">
    <w:name w:val="Balloon Text"/>
    <w:basedOn w:val="a"/>
    <w:link w:val="a4"/>
    <w:unhideWhenUsed/>
    <w:rsid w:val="00C24987"/>
    <w:pPr>
      <w:spacing w:after="0" w:line="240" w:lineRule="auto"/>
    </w:pPr>
    <w:rPr>
      <w:rFonts w:ascii="Tahoma" w:hAnsi="Tahoma" w:cs="Tahoma"/>
      <w:sz w:val="16"/>
      <w:szCs w:val="16"/>
    </w:rPr>
  </w:style>
  <w:style w:type="character" w:customStyle="1" w:styleId="a4">
    <w:name w:val="Текст выноски Знак"/>
    <w:basedOn w:val="a0"/>
    <w:link w:val="a3"/>
    <w:rsid w:val="00C24987"/>
    <w:rPr>
      <w:rFonts w:ascii="Tahoma" w:hAnsi="Tahoma" w:cs="Tahoma"/>
      <w:sz w:val="16"/>
      <w:szCs w:val="16"/>
    </w:rPr>
  </w:style>
  <w:style w:type="table" w:styleId="a5">
    <w:name w:val="Table Grid"/>
    <w:basedOn w:val="a1"/>
    <w:rsid w:val="00465D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caption"/>
    <w:basedOn w:val="a"/>
    <w:next w:val="a"/>
    <w:qFormat/>
    <w:rsid w:val="00CC145D"/>
    <w:pPr>
      <w:spacing w:line="240" w:lineRule="auto"/>
    </w:pPr>
    <w:rPr>
      <w:rFonts w:ascii="Times New Roman" w:eastAsia="Times New Roman" w:hAnsi="Times New Roman"/>
      <w:b/>
      <w:bCs/>
      <w:color w:val="4F81BD"/>
      <w:sz w:val="18"/>
      <w:szCs w:val="18"/>
      <w:lang w:eastAsia="ru-RU"/>
    </w:rPr>
  </w:style>
  <w:style w:type="paragraph" w:styleId="a7">
    <w:name w:val="header"/>
    <w:basedOn w:val="a"/>
    <w:link w:val="a8"/>
    <w:unhideWhenUsed/>
    <w:rsid w:val="00E71BDE"/>
    <w:pPr>
      <w:tabs>
        <w:tab w:val="center" w:pos="4677"/>
        <w:tab w:val="right" w:pos="9355"/>
      </w:tabs>
      <w:spacing w:after="0" w:line="240" w:lineRule="auto"/>
    </w:pPr>
  </w:style>
  <w:style w:type="character" w:customStyle="1" w:styleId="a8">
    <w:name w:val="Верхний колонтитул Знак"/>
    <w:basedOn w:val="a0"/>
    <w:link w:val="a7"/>
    <w:rsid w:val="00E71BDE"/>
  </w:style>
  <w:style w:type="paragraph" w:styleId="a9">
    <w:name w:val="footer"/>
    <w:basedOn w:val="a"/>
    <w:link w:val="aa"/>
    <w:unhideWhenUsed/>
    <w:rsid w:val="00E71BDE"/>
    <w:pPr>
      <w:tabs>
        <w:tab w:val="center" w:pos="4677"/>
        <w:tab w:val="right" w:pos="9355"/>
      </w:tabs>
      <w:spacing w:after="0" w:line="240" w:lineRule="auto"/>
    </w:pPr>
  </w:style>
  <w:style w:type="character" w:customStyle="1" w:styleId="aa">
    <w:name w:val="Нижний колонтитул Знак"/>
    <w:basedOn w:val="a0"/>
    <w:link w:val="a9"/>
    <w:rsid w:val="00E71BDE"/>
  </w:style>
  <w:style w:type="paragraph" w:styleId="ab">
    <w:name w:val="List Paragraph"/>
    <w:basedOn w:val="a"/>
    <w:uiPriority w:val="34"/>
    <w:qFormat/>
    <w:rsid w:val="00156DC0"/>
    <w:pPr>
      <w:ind w:left="720"/>
      <w:contextualSpacing/>
    </w:pPr>
  </w:style>
  <w:style w:type="paragraph" w:styleId="ac">
    <w:name w:val="footnote text"/>
    <w:basedOn w:val="a"/>
    <w:link w:val="ad"/>
    <w:unhideWhenUsed/>
    <w:rsid w:val="0060005F"/>
    <w:pPr>
      <w:spacing w:after="0" w:line="240" w:lineRule="auto"/>
    </w:pPr>
    <w:rPr>
      <w:sz w:val="20"/>
      <w:szCs w:val="20"/>
    </w:rPr>
  </w:style>
  <w:style w:type="character" w:customStyle="1" w:styleId="ad">
    <w:name w:val="Текст сноски Знак"/>
    <w:basedOn w:val="a0"/>
    <w:link w:val="ac"/>
    <w:rsid w:val="0060005F"/>
    <w:rPr>
      <w:sz w:val="20"/>
      <w:szCs w:val="20"/>
    </w:rPr>
  </w:style>
  <w:style w:type="character" w:styleId="ae">
    <w:name w:val="footnote reference"/>
    <w:basedOn w:val="a0"/>
    <w:unhideWhenUsed/>
    <w:rsid w:val="0060005F"/>
    <w:rPr>
      <w:vertAlign w:val="superscript"/>
    </w:rPr>
  </w:style>
  <w:style w:type="paragraph" w:styleId="af">
    <w:name w:val="Title"/>
    <w:basedOn w:val="a"/>
    <w:link w:val="af0"/>
    <w:qFormat/>
    <w:rsid w:val="00553B02"/>
    <w:pPr>
      <w:spacing w:before="240" w:after="360" w:line="240" w:lineRule="auto"/>
      <w:jc w:val="center"/>
    </w:pPr>
    <w:rPr>
      <w:rFonts w:ascii="Times New Roman" w:eastAsia="Times New Roman" w:hAnsi="Times New Roman"/>
      <w:b/>
      <w:bCs/>
      <w:sz w:val="32"/>
      <w:szCs w:val="24"/>
      <w:lang w:eastAsia="ru-RU"/>
    </w:rPr>
  </w:style>
  <w:style w:type="character" w:customStyle="1" w:styleId="af0">
    <w:name w:val="Название Знак"/>
    <w:basedOn w:val="a0"/>
    <w:link w:val="af"/>
    <w:rsid w:val="00553B02"/>
    <w:rPr>
      <w:rFonts w:ascii="Times New Roman" w:eastAsia="Times New Roman" w:hAnsi="Times New Roman" w:cs="Times New Roman"/>
      <w:b/>
      <w:bCs/>
      <w:sz w:val="32"/>
      <w:szCs w:val="24"/>
      <w:lang w:eastAsia="ru-RU"/>
    </w:rPr>
  </w:style>
  <w:style w:type="paragraph" w:styleId="21">
    <w:name w:val="Body Text Indent 2"/>
    <w:basedOn w:val="a"/>
    <w:link w:val="22"/>
    <w:semiHidden/>
    <w:rsid w:val="002E46E2"/>
    <w:pPr>
      <w:spacing w:after="0" w:line="360" w:lineRule="auto"/>
      <w:ind w:firstLine="720"/>
      <w:jc w:val="both"/>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semiHidden/>
    <w:rsid w:val="002E46E2"/>
    <w:rPr>
      <w:rFonts w:ascii="Times New Roman" w:eastAsia="Times New Roman" w:hAnsi="Times New Roman" w:cs="Times New Roman"/>
      <w:sz w:val="28"/>
      <w:szCs w:val="24"/>
      <w:lang w:eastAsia="ru-RU"/>
    </w:rPr>
  </w:style>
  <w:style w:type="paragraph" w:styleId="23">
    <w:name w:val="Body Text 2"/>
    <w:basedOn w:val="a"/>
    <w:link w:val="24"/>
    <w:semiHidden/>
    <w:rsid w:val="002E46E2"/>
    <w:pPr>
      <w:spacing w:before="360" w:after="360" w:line="240" w:lineRule="auto"/>
      <w:jc w:val="center"/>
    </w:pPr>
    <w:rPr>
      <w:rFonts w:ascii="Times New Roman" w:eastAsia="Times New Roman" w:hAnsi="Times New Roman"/>
      <w:b/>
      <w:bCs/>
      <w:sz w:val="28"/>
      <w:szCs w:val="24"/>
      <w:lang w:eastAsia="ru-RU"/>
    </w:rPr>
  </w:style>
  <w:style w:type="character" w:customStyle="1" w:styleId="24">
    <w:name w:val="Основной текст 2 Знак"/>
    <w:basedOn w:val="a0"/>
    <w:link w:val="23"/>
    <w:semiHidden/>
    <w:rsid w:val="002E46E2"/>
    <w:rPr>
      <w:rFonts w:ascii="Times New Roman" w:eastAsia="Times New Roman" w:hAnsi="Times New Roman" w:cs="Times New Roman"/>
      <w:b/>
      <w:bCs/>
      <w:sz w:val="28"/>
      <w:szCs w:val="24"/>
      <w:lang w:eastAsia="ru-RU"/>
    </w:rPr>
  </w:style>
  <w:style w:type="paragraph" w:styleId="31">
    <w:name w:val="Body Text Indent 3"/>
    <w:basedOn w:val="a"/>
    <w:link w:val="32"/>
    <w:semiHidden/>
    <w:rsid w:val="002E46E2"/>
    <w:pPr>
      <w:spacing w:after="0" w:line="240" w:lineRule="auto"/>
      <w:ind w:left="170"/>
      <w:jc w:val="both"/>
    </w:pPr>
    <w:rPr>
      <w:rFonts w:ascii="Times New Roman" w:eastAsia="Times New Roman" w:hAnsi="Times New Roman"/>
      <w:sz w:val="20"/>
      <w:szCs w:val="24"/>
      <w:lang w:eastAsia="ru-RU"/>
    </w:rPr>
  </w:style>
  <w:style w:type="character" w:customStyle="1" w:styleId="32">
    <w:name w:val="Основной текст с отступом 3 Знак"/>
    <w:basedOn w:val="a0"/>
    <w:link w:val="31"/>
    <w:semiHidden/>
    <w:rsid w:val="002E46E2"/>
    <w:rPr>
      <w:rFonts w:ascii="Times New Roman" w:eastAsia="Times New Roman" w:hAnsi="Times New Roman" w:cs="Times New Roman"/>
      <w:sz w:val="20"/>
      <w:szCs w:val="24"/>
      <w:lang w:eastAsia="ru-RU"/>
    </w:rPr>
  </w:style>
  <w:style w:type="paragraph" w:styleId="af1">
    <w:name w:val="Body Text Indent"/>
    <w:basedOn w:val="a"/>
    <w:link w:val="af2"/>
    <w:uiPriority w:val="99"/>
    <w:semiHidden/>
    <w:unhideWhenUsed/>
    <w:rsid w:val="00D41F30"/>
    <w:pPr>
      <w:spacing w:after="120"/>
      <w:ind w:left="283"/>
    </w:pPr>
  </w:style>
  <w:style w:type="character" w:customStyle="1" w:styleId="af2">
    <w:name w:val="Основной текст с отступом Знак"/>
    <w:basedOn w:val="a0"/>
    <w:link w:val="af1"/>
    <w:uiPriority w:val="99"/>
    <w:semiHidden/>
    <w:rsid w:val="00D41F30"/>
  </w:style>
  <w:style w:type="paragraph" w:styleId="af3">
    <w:name w:val="Body Text"/>
    <w:basedOn w:val="a"/>
    <w:link w:val="af4"/>
    <w:rsid w:val="005632FA"/>
    <w:pPr>
      <w:widowControl w:val="0"/>
      <w:suppressAutoHyphens/>
      <w:spacing w:after="120" w:line="240" w:lineRule="auto"/>
    </w:pPr>
    <w:rPr>
      <w:rFonts w:ascii="Arial" w:eastAsia="Times New Roman" w:hAnsi="Arial"/>
      <w:kern w:val="1"/>
      <w:sz w:val="24"/>
      <w:szCs w:val="24"/>
      <w:lang w:eastAsia="ru-RU"/>
    </w:rPr>
  </w:style>
  <w:style w:type="character" w:customStyle="1" w:styleId="af4">
    <w:name w:val="Основной текст Знак"/>
    <w:basedOn w:val="a0"/>
    <w:link w:val="af3"/>
    <w:rsid w:val="005632FA"/>
    <w:rPr>
      <w:rFonts w:ascii="Arial" w:eastAsia="Times New Roman" w:hAnsi="Arial" w:cs="Times New Roman"/>
      <w:kern w:val="1"/>
      <w:sz w:val="24"/>
      <w:szCs w:val="24"/>
      <w:lang w:eastAsia="ru-RU"/>
    </w:rPr>
  </w:style>
  <w:style w:type="paragraph" w:customStyle="1" w:styleId="11">
    <w:name w:val="Название объекта1"/>
    <w:basedOn w:val="a"/>
    <w:next w:val="a"/>
    <w:rsid w:val="005632FA"/>
    <w:pPr>
      <w:widowControl w:val="0"/>
      <w:suppressAutoHyphens/>
      <w:spacing w:after="0" w:line="240" w:lineRule="auto"/>
    </w:pPr>
    <w:rPr>
      <w:rFonts w:ascii="Arial" w:eastAsia="Times New Roman" w:hAnsi="Arial"/>
      <w:b/>
      <w:bCs/>
      <w:kern w:val="1"/>
      <w:sz w:val="20"/>
      <w:szCs w:val="20"/>
      <w:lang w:eastAsia="ru-RU"/>
    </w:rPr>
  </w:style>
  <w:style w:type="character" w:customStyle="1" w:styleId="Absatz-Standardschriftart">
    <w:name w:val="Absatz-Standardschriftart"/>
    <w:rsid w:val="00686F2A"/>
  </w:style>
  <w:style w:type="character" w:customStyle="1" w:styleId="af5">
    <w:name w:val="Символ сноски"/>
    <w:rsid w:val="00686F2A"/>
  </w:style>
  <w:style w:type="character" w:styleId="af6">
    <w:name w:val="Emphasis"/>
    <w:basedOn w:val="a0"/>
    <w:qFormat/>
    <w:rsid w:val="00686F2A"/>
    <w:rPr>
      <w:i/>
    </w:rPr>
  </w:style>
  <w:style w:type="character" w:styleId="af7">
    <w:name w:val="Hyperlink"/>
    <w:basedOn w:val="a0"/>
    <w:uiPriority w:val="99"/>
    <w:rsid w:val="00686F2A"/>
    <w:rPr>
      <w:color w:val="000080"/>
      <w:u w:val="single"/>
    </w:rPr>
  </w:style>
  <w:style w:type="character" w:styleId="af8">
    <w:name w:val="Strong"/>
    <w:basedOn w:val="a0"/>
    <w:qFormat/>
    <w:rsid w:val="00686F2A"/>
    <w:rPr>
      <w:b/>
    </w:rPr>
  </w:style>
  <w:style w:type="character" w:customStyle="1" w:styleId="WW-">
    <w:name w:val="WW-Символ сноски"/>
    <w:rsid w:val="00686F2A"/>
  </w:style>
  <w:style w:type="character" w:customStyle="1" w:styleId="12">
    <w:name w:val="Основной шрифт абзаца1"/>
    <w:rsid w:val="00686F2A"/>
  </w:style>
  <w:style w:type="character" w:customStyle="1" w:styleId="hps">
    <w:name w:val="hps"/>
    <w:basedOn w:val="12"/>
    <w:rsid w:val="00686F2A"/>
    <w:rPr>
      <w:rFonts w:cs="Times New Roman"/>
    </w:rPr>
  </w:style>
  <w:style w:type="character" w:customStyle="1" w:styleId="af9">
    <w:name w:val="Символы концевой сноски"/>
    <w:rsid w:val="00686F2A"/>
    <w:rPr>
      <w:vertAlign w:val="superscript"/>
    </w:rPr>
  </w:style>
  <w:style w:type="character" w:styleId="afa">
    <w:name w:val="endnote reference"/>
    <w:basedOn w:val="a0"/>
    <w:rsid w:val="00686F2A"/>
    <w:rPr>
      <w:vertAlign w:val="superscript"/>
    </w:rPr>
  </w:style>
  <w:style w:type="paragraph" w:customStyle="1" w:styleId="afb">
    <w:name w:val="Заголовок"/>
    <w:basedOn w:val="a"/>
    <w:next w:val="af3"/>
    <w:rsid w:val="00686F2A"/>
    <w:pPr>
      <w:keepNext/>
      <w:widowControl w:val="0"/>
      <w:suppressAutoHyphens/>
      <w:spacing w:before="240" w:after="120" w:line="240" w:lineRule="auto"/>
    </w:pPr>
    <w:rPr>
      <w:rFonts w:ascii="Arial" w:eastAsia="Times New Roman" w:hAnsi="Arial" w:cs="Tahoma"/>
      <w:kern w:val="1"/>
      <w:sz w:val="28"/>
      <w:szCs w:val="28"/>
      <w:lang w:eastAsia="ru-RU"/>
    </w:rPr>
  </w:style>
  <w:style w:type="paragraph" w:styleId="afc">
    <w:name w:val="List"/>
    <w:basedOn w:val="af3"/>
    <w:rsid w:val="00686F2A"/>
    <w:rPr>
      <w:rFonts w:cs="Tahoma"/>
    </w:rPr>
  </w:style>
  <w:style w:type="paragraph" w:customStyle="1" w:styleId="13">
    <w:name w:val="Название1"/>
    <w:basedOn w:val="a"/>
    <w:rsid w:val="00686F2A"/>
    <w:pPr>
      <w:widowControl w:val="0"/>
      <w:suppressLineNumbers/>
      <w:suppressAutoHyphens/>
      <w:spacing w:before="120" w:after="120" w:line="240" w:lineRule="auto"/>
    </w:pPr>
    <w:rPr>
      <w:rFonts w:ascii="Arial" w:eastAsia="Times New Roman" w:hAnsi="Arial" w:cs="Tahoma"/>
      <w:i/>
      <w:iCs/>
      <w:kern w:val="1"/>
      <w:sz w:val="24"/>
      <w:szCs w:val="24"/>
      <w:lang w:eastAsia="ru-RU"/>
    </w:rPr>
  </w:style>
  <w:style w:type="paragraph" w:customStyle="1" w:styleId="14">
    <w:name w:val="Указатель1"/>
    <w:basedOn w:val="a"/>
    <w:rsid w:val="00686F2A"/>
    <w:pPr>
      <w:widowControl w:val="0"/>
      <w:suppressLineNumbers/>
      <w:suppressAutoHyphens/>
      <w:spacing w:after="0" w:line="240" w:lineRule="auto"/>
    </w:pPr>
    <w:rPr>
      <w:rFonts w:ascii="Arial" w:eastAsia="Times New Roman" w:hAnsi="Arial" w:cs="Tahoma"/>
      <w:kern w:val="1"/>
      <w:sz w:val="24"/>
      <w:szCs w:val="24"/>
      <w:lang w:eastAsia="ru-RU"/>
    </w:rPr>
  </w:style>
  <w:style w:type="paragraph" w:customStyle="1" w:styleId="afd">
    <w:name w:val="Содержимое таблицы"/>
    <w:basedOn w:val="a"/>
    <w:rsid w:val="00686F2A"/>
    <w:pPr>
      <w:widowControl w:val="0"/>
      <w:suppressLineNumbers/>
      <w:suppressAutoHyphens/>
      <w:spacing w:after="0" w:line="240" w:lineRule="auto"/>
    </w:pPr>
    <w:rPr>
      <w:rFonts w:ascii="Arial" w:eastAsia="Times New Roman" w:hAnsi="Arial"/>
      <w:kern w:val="1"/>
      <w:sz w:val="24"/>
      <w:szCs w:val="24"/>
      <w:lang w:eastAsia="ru-RU"/>
    </w:rPr>
  </w:style>
  <w:style w:type="paragraph" w:customStyle="1" w:styleId="210">
    <w:name w:val="Основной текст с отступом 21"/>
    <w:basedOn w:val="a"/>
    <w:rsid w:val="00686F2A"/>
    <w:pPr>
      <w:widowControl w:val="0"/>
      <w:suppressAutoHyphens/>
      <w:autoSpaceDE w:val="0"/>
      <w:spacing w:after="0" w:line="360" w:lineRule="auto"/>
      <w:ind w:firstLine="720"/>
      <w:jc w:val="both"/>
    </w:pPr>
    <w:rPr>
      <w:rFonts w:ascii="Arial" w:eastAsia="Times New Roman" w:hAnsi="Arial"/>
      <w:kern w:val="1"/>
      <w:sz w:val="28"/>
      <w:szCs w:val="20"/>
      <w:lang w:eastAsia="ru-RU"/>
    </w:rPr>
  </w:style>
  <w:style w:type="paragraph" w:customStyle="1" w:styleId="afe">
    <w:name w:val="Отступ основного текста"/>
    <w:basedOn w:val="a"/>
    <w:rsid w:val="00686F2A"/>
    <w:pPr>
      <w:widowControl w:val="0"/>
      <w:suppressAutoHyphens/>
      <w:spacing w:after="0" w:line="240" w:lineRule="auto"/>
      <w:ind w:left="283"/>
    </w:pPr>
    <w:rPr>
      <w:rFonts w:ascii="Arial" w:eastAsia="Times New Roman" w:hAnsi="Arial"/>
      <w:kern w:val="1"/>
      <w:sz w:val="24"/>
      <w:szCs w:val="24"/>
      <w:lang w:eastAsia="ru-RU"/>
    </w:rPr>
  </w:style>
  <w:style w:type="paragraph" w:customStyle="1" w:styleId="15">
    <w:name w:val="Обычный (веб)1"/>
    <w:basedOn w:val="a"/>
    <w:rsid w:val="00686F2A"/>
    <w:pPr>
      <w:widowControl w:val="0"/>
      <w:suppressAutoHyphens/>
      <w:spacing w:before="28" w:after="28" w:line="240" w:lineRule="auto"/>
    </w:pPr>
    <w:rPr>
      <w:rFonts w:ascii="Arial" w:eastAsia="Times New Roman" w:hAnsi="Arial"/>
      <w:kern w:val="1"/>
      <w:sz w:val="24"/>
      <w:szCs w:val="24"/>
      <w:lang w:eastAsia="ru-RU"/>
    </w:rPr>
  </w:style>
  <w:style w:type="paragraph" w:customStyle="1" w:styleId="16">
    <w:name w:val="Текст сноски1"/>
    <w:basedOn w:val="a"/>
    <w:rsid w:val="00686F2A"/>
    <w:pPr>
      <w:widowControl w:val="0"/>
      <w:suppressAutoHyphens/>
      <w:spacing w:after="0" w:line="240" w:lineRule="auto"/>
    </w:pPr>
    <w:rPr>
      <w:rFonts w:ascii="Arial" w:eastAsia="Times New Roman" w:hAnsi="Arial"/>
      <w:kern w:val="1"/>
      <w:sz w:val="20"/>
      <w:szCs w:val="20"/>
      <w:lang w:eastAsia="ru-RU"/>
    </w:rPr>
  </w:style>
  <w:style w:type="paragraph" w:customStyle="1" w:styleId="aff">
    <w:name w:val="Заголовок таблицы"/>
    <w:basedOn w:val="afd"/>
    <w:rsid w:val="00686F2A"/>
    <w:pPr>
      <w:jc w:val="center"/>
    </w:pPr>
    <w:rPr>
      <w:b/>
      <w:bCs/>
    </w:rPr>
  </w:style>
  <w:style w:type="paragraph" w:customStyle="1" w:styleId="aff0">
    <w:name w:val="Содержимое фрейма"/>
    <w:basedOn w:val="af3"/>
    <w:rsid w:val="00686F2A"/>
  </w:style>
  <w:style w:type="paragraph" w:styleId="17">
    <w:name w:val="toc 1"/>
    <w:basedOn w:val="a"/>
    <w:next w:val="a"/>
    <w:autoRedefine/>
    <w:uiPriority w:val="39"/>
    <w:rsid w:val="00686F2A"/>
    <w:pPr>
      <w:tabs>
        <w:tab w:val="right" w:leader="dot" w:pos="9345"/>
      </w:tabs>
      <w:spacing w:before="240" w:after="120" w:line="240" w:lineRule="auto"/>
    </w:pPr>
    <w:rPr>
      <w:rFonts w:ascii="Times New Roman" w:eastAsia="Times New Roman" w:hAnsi="Times New Roman"/>
      <w:b/>
      <w:bCs/>
      <w:noProof/>
      <w:sz w:val="24"/>
      <w:szCs w:val="24"/>
      <w:lang w:eastAsia="ru-RU"/>
    </w:rPr>
  </w:style>
  <w:style w:type="paragraph" w:styleId="25">
    <w:name w:val="toc 2"/>
    <w:basedOn w:val="a"/>
    <w:next w:val="a"/>
    <w:autoRedefine/>
    <w:uiPriority w:val="39"/>
    <w:rsid w:val="00686F2A"/>
    <w:pPr>
      <w:spacing w:after="100" w:line="240" w:lineRule="auto"/>
      <w:ind w:left="240"/>
    </w:pPr>
    <w:rPr>
      <w:rFonts w:ascii="Times New Roman" w:eastAsia="Times New Roman" w:hAnsi="Times New Roman"/>
      <w:sz w:val="24"/>
      <w:szCs w:val="24"/>
      <w:lang w:eastAsia="ru-RU"/>
    </w:rPr>
  </w:style>
  <w:style w:type="paragraph" w:customStyle="1" w:styleId="18">
    <w:name w:val="Абзац списка1"/>
    <w:basedOn w:val="a"/>
    <w:rsid w:val="00686F2A"/>
    <w:pPr>
      <w:spacing w:after="0" w:line="240" w:lineRule="auto"/>
      <w:ind w:left="720"/>
      <w:contextualSpacing/>
    </w:pPr>
    <w:rPr>
      <w:rFonts w:ascii="Times New Roman" w:eastAsia="Times New Roman" w:hAnsi="Times New Roman"/>
      <w:sz w:val="24"/>
      <w:szCs w:val="24"/>
      <w:lang w:eastAsia="ru-RU"/>
    </w:rPr>
  </w:style>
  <w:style w:type="character" w:customStyle="1" w:styleId="26">
    <w:name w:val="Основной текст (2)"/>
    <w:basedOn w:val="a0"/>
    <w:rsid w:val="00686F2A"/>
    <w:rPr>
      <w:rFonts w:ascii="Times New Roman" w:hAnsi="Times New Roman" w:cs="Times New Roman"/>
      <w:spacing w:val="0"/>
      <w:sz w:val="27"/>
      <w:szCs w:val="27"/>
    </w:rPr>
  </w:style>
  <w:style w:type="paragraph" w:customStyle="1" w:styleId="110">
    <w:name w:val="Заголовок 11"/>
    <w:basedOn w:val="a"/>
    <w:next w:val="af3"/>
    <w:rsid w:val="00686F2A"/>
    <w:pPr>
      <w:keepNext/>
      <w:widowControl w:val="0"/>
      <w:tabs>
        <w:tab w:val="num" w:pos="360"/>
      </w:tabs>
      <w:suppressAutoHyphens/>
      <w:spacing w:after="360" w:line="240" w:lineRule="auto"/>
      <w:outlineLvl w:val="0"/>
    </w:pPr>
    <w:rPr>
      <w:rFonts w:ascii="Arial" w:eastAsia="Times New Roman" w:hAnsi="Arial" w:cs="Arial"/>
      <w:bCs/>
      <w:kern w:val="1"/>
      <w:sz w:val="32"/>
      <w:szCs w:val="24"/>
      <w:lang w:eastAsia="ru-RU"/>
    </w:rPr>
  </w:style>
  <w:style w:type="paragraph" w:customStyle="1" w:styleId="DefaultText">
    <w:name w:val="Default Text"/>
    <w:rsid w:val="00686F2A"/>
    <w:pPr>
      <w:suppressAutoHyphens/>
      <w:autoSpaceDN w:val="0"/>
      <w:spacing w:line="276" w:lineRule="auto"/>
      <w:textAlignment w:val="baseline"/>
    </w:pPr>
    <w:rPr>
      <w:rFonts w:ascii="Arial" w:eastAsia="Times New Roman" w:hAnsi="Arial" w:cs="Arial"/>
      <w:color w:val="000000"/>
      <w:kern w:val="3"/>
      <w:sz w:val="22"/>
      <w:szCs w:val="22"/>
      <w:lang w:val="en-US" w:eastAsia="en-US"/>
    </w:rPr>
  </w:style>
  <w:style w:type="paragraph" w:customStyle="1" w:styleId="19">
    <w:name w:val="Заголовок оглавления1"/>
    <w:basedOn w:val="1"/>
    <w:next w:val="a"/>
    <w:rsid w:val="00686F2A"/>
    <w:pPr>
      <w:spacing w:before="480" w:after="0" w:line="276" w:lineRule="auto"/>
      <w:jc w:val="left"/>
      <w:outlineLvl w:val="9"/>
    </w:pPr>
    <w:rPr>
      <w:rFonts w:ascii="Cambria" w:hAnsi="Cambria"/>
      <w:color w:val="365F91"/>
      <w:sz w:val="28"/>
    </w:rPr>
  </w:style>
  <w:style w:type="paragraph" w:styleId="aff1">
    <w:name w:val="endnote text"/>
    <w:basedOn w:val="a"/>
    <w:link w:val="aff2"/>
    <w:rsid w:val="00686F2A"/>
    <w:pPr>
      <w:spacing w:after="0" w:line="240" w:lineRule="auto"/>
    </w:pPr>
    <w:rPr>
      <w:rFonts w:eastAsia="Times New Roman"/>
      <w:sz w:val="20"/>
      <w:szCs w:val="20"/>
    </w:rPr>
  </w:style>
  <w:style w:type="character" w:customStyle="1" w:styleId="aff2">
    <w:name w:val="Текст концевой сноски Знак"/>
    <w:basedOn w:val="a0"/>
    <w:link w:val="aff1"/>
    <w:rsid w:val="00686F2A"/>
    <w:rPr>
      <w:rFonts w:ascii="Calibri" w:eastAsia="Times New Roman" w:hAnsi="Calibri" w:cs="Times New Roman"/>
      <w:sz w:val="20"/>
      <w:szCs w:val="20"/>
    </w:rPr>
  </w:style>
  <w:style w:type="character" w:customStyle="1" w:styleId="1a">
    <w:name w:val="Замещающий текст1"/>
    <w:basedOn w:val="a0"/>
    <w:semiHidden/>
    <w:rsid w:val="00686F2A"/>
    <w:rPr>
      <w:rFonts w:cs="Times New Roman"/>
      <w:color w:val="808080"/>
    </w:rPr>
  </w:style>
  <w:style w:type="paragraph" w:customStyle="1" w:styleId="1-">
    <w:name w:val="Заголовок 1 - структурный"/>
    <w:basedOn w:val="1"/>
    <w:rsid w:val="00686F2A"/>
    <w:pPr>
      <w:keepLines w:val="0"/>
      <w:spacing w:before="240" w:line="360" w:lineRule="auto"/>
    </w:pPr>
    <w:rPr>
      <w:b w:val="0"/>
      <w:bCs w:val="0"/>
      <w:caps/>
      <w:kern w:val="28"/>
      <w:sz w:val="28"/>
      <w:szCs w:val="20"/>
      <w:lang w:val="en-US" w:eastAsia="ru-RU"/>
    </w:rPr>
  </w:style>
  <w:style w:type="character" w:styleId="aff3">
    <w:name w:val="FollowedHyperlink"/>
    <w:basedOn w:val="a0"/>
    <w:semiHidden/>
    <w:rsid w:val="00686F2A"/>
    <w:rPr>
      <w:rFonts w:cs="Times New Roman"/>
      <w:color w:val="800080"/>
      <w:u w:val="single"/>
    </w:rPr>
  </w:style>
  <w:style w:type="character" w:customStyle="1" w:styleId="copy">
    <w:name w:val="copy"/>
    <w:basedOn w:val="a0"/>
    <w:rsid w:val="00686F2A"/>
    <w:rPr>
      <w:rFonts w:cs="Times New Roman"/>
    </w:rPr>
  </w:style>
  <w:style w:type="paragraph" w:customStyle="1" w:styleId="Default">
    <w:name w:val="Default"/>
    <w:basedOn w:val="a"/>
    <w:rsid w:val="00686F2A"/>
    <w:pPr>
      <w:widowControl w:val="0"/>
      <w:suppressAutoHyphens/>
      <w:autoSpaceDE w:val="0"/>
      <w:spacing w:after="0" w:line="240" w:lineRule="auto"/>
    </w:pPr>
    <w:rPr>
      <w:rFonts w:ascii="HEDPD N+ Times New" w:eastAsia="Times New Roman" w:hAnsi="HEDPD N+ Times New" w:cs="HEDPD N+ Times New"/>
      <w:color w:val="000000"/>
      <w:kern w:val="1"/>
      <w:sz w:val="24"/>
      <w:szCs w:val="24"/>
      <w:lang w:eastAsia="ru-RU"/>
    </w:rPr>
  </w:style>
  <w:style w:type="paragraph" w:styleId="aff4">
    <w:name w:val="Normal (Web)"/>
    <w:basedOn w:val="a"/>
    <w:rsid w:val="00686F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7">
    <w:name w:val="Обычный2"/>
    <w:rsid w:val="00686F2A"/>
    <w:rPr>
      <w:rFonts w:ascii="Times New Roman" w:eastAsia="Times New Roman" w:hAnsi="Times New Roman"/>
      <w:color w:val="000000"/>
    </w:rPr>
  </w:style>
  <w:style w:type="paragraph" w:customStyle="1" w:styleId="Iauiue">
    <w:name w:val="Iau.iue"/>
    <w:basedOn w:val="Default"/>
    <w:next w:val="Default"/>
    <w:rsid w:val="00686F2A"/>
    <w:pPr>
      <w:widowControl/>
      <w:suppressAutoHyphens w:val="0"/>
      <w:autoSpaceDN w:val="0"/>
      <w:adjustRightInd w:val="0"/>
    </w:pPr>
    <w:rPr>
      <w:rFonts w:ascii="Times New Roman" w:hAnsi="Times New Roman" w:cs="Times New Roman"/>
      <w:color w:val="auto"/>
      <w:kern w:val="0"/>
    </w:rPr>
  </w:style>
  <w:style w:type="paragraph" w:styleId="aff5">
    <w:name w:val="TOC Heading"/>
    <w:basedOn w:val="1"/>
    <w:next w:val="a"/>
    <w:uiPriority w:val="39"/>
    <w:qFormat/>
    <w:rsid w:val="006A6C44"/>
    <w:pPr>
      <w:spacing w:before="480" w:after="0" w:line="276" w:lineRule="auto"/>
      <w:jc w:val="left"/>
      <w:outlineLvl w:val="9"/>
    </w:pPr>
    <w:rPr>
      <w:rFonts w:ascii="Cambria" w:hAnsi="Cambria"/>
      <w:color w:val="365F91"/>
      <w:sz w:val="28"/>
    </w:rPr>
  </w:style>
  <w:style w:type="character" w:styleId="aff6">
    <w:name w:val="page number"/>
    <w:basedOn w:val="a0"/>
    <w:rsid w:val="00171412"/>
  </w:style>
  <w:style w:type="character" w:styleId="aff7">
    <w:name w:val="annotation reference"/>
    <w:basedOn w:val="a0"/>
    <w:uiPriority w:val="99"/>
    <w:semiHidden/>
    <w:unhideWhenUsed/>
    <w:rsid w:val="00E56392"/>
    <w:rPr>
      <w:sz w:val="16"/>
      <w:szCs w:val="16"/>
    </w:rPr>
  </w:style>
  <w:style w:type="paragraph" w:styleId="aff8">
    <w:name w:val="annotation text"/>
    <w:basedOn w:val="a"/>
    <w:link w:val="aff9"/>
    <w:uiPriority w:val="99"/>
    <w:unhideWhenUsed/>
    <w:rsid w:val="00E56392"/>
    <w:pPr>
      <w:spacing w:line="240" w:lineRule="auto"/>
    </w:pPr>
    <w:rPr>
      <w:rFonts w:asciiTheme="minorHAnsi" w:eastAsiaTheme="minorHAnsi" w:hAnsiTheme="minorHAnsi" w:cstheme="minorBidi"/>
      <w:sz w:val="20"/>
      <w:szCs w:val="20"/>
    </w:rPr>
  </w:style>
  <w:style w:type="character" w:customStyle="1" w:styleId="aff9">
    <w:name w:val="Текст примечания Знак"/>
    <w:basedOn w:val="a0"/>
    <w:link w:val="aff8"/>
    <w:uiPriority w:val="99"/>
    <w:rsid w:val="00E56392"/>
    <w:rPr>
      <w:rFonts w:asciiTheme="minorHAnsi" w:eastAsiaTheme="minorHAnsi" w:hAnsiTheme="minorHAnsi" w:cstheme="minorBidi"/>
      <w:lang w:eastAsia="en-US"/>
    </w:rPr>
  </w:style>
  <w:style w:type="character" w:customStyle="1" w:styleId="affa">
    <w:name w:val="Тема примечания Знак"/>
    <w:basedOn w:val="aff9"/>
    <w:link w:val="affb"/>
    <w:uiPriority w:val="99"/>
    <w:semiHidden/>
    <w:rsid w:val="00E56392"/>
    <w:rPr>
      <w:rFonts w:asciiTheme="minorHAnsi" w:eastAsiaTheme="minorHAnsi" w:hAnsiTheme="minorHAnsi" w:cstheme="minorBidi"/>
      <w:b/>
      <w:bCs/>
      <w:lang w:eastAsia="en-US"/>
    </w:rPr>
  </w:style>
  <w:style w:type="paragraph" w:styleId="affb">
    <w:name w:val="annotation subject"/>
    <w:basedOn w:val="aff8"/>
    <w:next w:val="aff8"/>
    <w:link w:val="affa"/>
    <w:uiPriority w:val="99"/>
    <w:semiHidden/>
    <w:unhideWhenUsed/>
    <w:rsid w:val="00E56392"/>
    <w:rPr>
      <w:b/>
      <w:bCs/>
    </w:rPr>
  </w:style>
  <w:style w:type="character" w:customStyle="1" w:styleId="30">
    <w:name w:val="Заголовок 3 Знак"/>
    <w:basedOn w:val="a0"/>
    <w:link w:val="3"/>
    <w:uiPriority w:val="9"/>
    <w:rsid w:val="00F6410A"/>
    <w:rPr>
      <w:rFonts w:ascii="Times New Roman" w:eastAsiaTheme="majorEastAsia" w:hAnsi="Times New Roman" w:cstheme="majorBidi"/>
      <w:b/>
      <w:bCs/>
      <w:sz w:val="26"/>
      <w:szCs w:val="22"/>
      <w:lang w:eastAsia="en-US"/>
    </w:rPr>
  </w:style>
  <w:style w:type="paragraph" w:styleId="33">
    <w:name w:val="toc 3"/>
    <w:basedOn w:val="a"/>
    <w:next w:val="a"/>
    <w:autoRedefine/>
    <w:uiPriority w:val="39"/>
    <w:unhideWhenUsed/>
    <w:rsid w:val="00F6410A"/>
    <w:pPr>
      <w:spacing w:after="100"/>
      <w:ind w:left="440"/>
    </w:pPr>
  </w:style>
  <w:style w:type="paragraph" w:customStyle="1" w:styleId="ConsPlusNormal">
    <w:name w:val="ConsPlusNormal"/>
    <w:rsid w:val="00E23DF1"/>
    <w:pPr>
      <w:widowControl w:val="0"/>
      <w:autoSpaceDE w:val="0"/>
      <w:autoSpaceDN w:val="0"/>
      <w:adjustRightInd w:val="0"/>
    </w:pPr>
    <w:rPr>
      <w:rFonts w:ascii="Arial" w:eastAsiaTheme="minorEastAsia" w:hAnsi="Arial" w:cs="Arial"/>
      <w:sz w:val="16"/>
      <w:szCs w:val="16"/>
    </w:rPr>
  </w:style>
  <w:style w:type="paragraph" w:customStyle="1" w:styleId="ConsPlusNonformat">
    <w:name w:val="ConsPlusNonformat"/>
    <w:uiPriority w:val="99"/>
    <w:rsid w:val="00E23DF1"/>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E23DF1"/>
    <w:pPr>
      <w:widowControl w:val="0"/>
      <w:autoSpaceDE w:val="0"/>
      <w:autoSpaceDN w:val="0"/>
      <w:adjustRightInd w:val="0"/>
    </w:pPr>
    <w:rPr>
      <w:rFonts w:ascii="Arial" w:eastAsiaTheme="minorEastAsia" w:hAnsi="Arial" w:cs="Arial"/>
      <w:b/>
      <w:bCs/>
      <w:sz w:val="16"/>
      <w:szCs w:val="16"/>
    </w:rPr>
  </w:style>
  <w:style w:type="paragraph" w:customStyle="1" w:styleId="ConsPlusCell">
    <w:name w:val="ConsPlusCell"/>
    <w:uiPriority w:val="99"/>
    <w:rsid w:val="00E23DF1"/>
    <w:pPr>
      <w:widowControl w:val="0"/>
      <w:autoSpaceDE w:val="0"/>
      <w:autoSpaceDN w:val="0"/>
      <w:adjustRightInd w:val="0"/>
    </w:pPr>
    <w:rPr>
      <w:rFonts w:ascii="Arial" w:eastAsiaTheme="minorEastAsia" w:hAnsi="Arial" w:cs="Arial"/>
      <w:sz w:val="16"/>
      <w:szCs w:val="16"/>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rsid w:val="00F217D8"/>
    <w:pPr>
      <w:widowControl w:val="0"/>
      <w:adjustRightInd w:val="0"/>
      <w:spacing w:after="160" w:line="240" w:lineRule="exact"/>
      <w:jc w:val="right"/>
    </w:pPr>
    <w:rPr>
      <w:rFonts w:ascii="Times New Roman" w:eastAsia="Times New Roman" w:hAnsi="Times New Roman"/>
      <w:sz w:val="20"/>
      <w:szCs w:val="20"/>
      <w:lang w:val="en-GB"/>
    </w:rPr>
  </w:style>
  <w:style w:type="paragraph" w:styleId="affc">
    <w:name w:val="Revision"/>
    <w:hidden/>
    <w:uiPriority w:val="99"/>
    <w:semiHidden/>
    <w:rsid w:val="00A8010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6410A"/>
    <w:pPr>
      <w:spacing w:after="200" w:line="276" w:lineRule="auto"/>
    </w:pPr>
    <w:rPr>
      <w:sz w:val="22"/>
      <w:szCs w:val="22"/>
      <w:lang w:eastAsia="en-US"/>
    </w:rPr>
  </w:style>
  <w:style w:type="paragraph" w:styleId="1">
    <w:name w:val="heading 1"/>
    <w:basedOn w:val="a"/>
    <w:next w:val="a"/>
    <w:link w:val="10"/>
    <w:qFormat/>
    <w:rsid w:val="00156DC0"/>
    <w:pPr>
      <w:keepNext/>
      <w:keepLines/>
      <w:spacing w:before="360" w:after="360" w:line="240" w:lineRule="auto"/>
      <w:jc w:val="center"/>
      <w:outlineLvl w:val="0"/>
    </w:pPr>
    <w:rPr>
      <w:rFonts w:ascii="Times New Roman" w:eastAsia="Times New Roman" w:hAnsi="Times New Roman"/>
      <w:b/>
      <w:bCs/>
      <w:sz w:val="32"/>
      <w:szCs w:val="28"/>
    </w:rPr>
  </w:style>
  <w:style w:type="paragraph" w:styleId="2">
    <w:name w:val="heading 2"/>
    <w:basedOn w:val="a"/>
    <w:next w:val="a"/>
    <w:link w:val="20"/>
    <w:qFormat/>
    <w:rsid w:val="00156DC0"/>
    <w:pPr>
      <w:keepNext/>
      <w:keepLines/>
      <w:spacing w:before="240" w:after="240" w:line="240" w:lineRule="auto"/>
      <w:jc w:val="center"/>
      <w:outlineLvl w:val="1"/>
    </w:pPr>
    <w:rPr>
      <w:rFonts w:ascii="Times New Roman" w:eastAsia="Times New Roman" w:hAnsi="Times New Roman"/>
      <w:b/>
      <w:bCs/>
      <w:sz w:val="28"/>
      <w:szCs w:val="26"/>
    </w:rPr>
  </w:style>
  <w:style w:type="paragraph" w:styleId="3">
    <w:name w:val="heading 3"/>
    <w:basedOn w:val="a"/>
    <w:next w:val="a"/>
    <w:link w:val="30"/>
    <w:uiPriority w:val="9"/>
    <w:unhideWhenUsed/>
    <w:qFormat/>
    <w:rsid w:val="00F6410A"/>
    <w:pPr>
      <w:keepNext/>
      <w:keepLines/>
      <w:spacing w:before="240" w:after="240" w:line="240" w:lineRule="auto"/>
      <w:jc w:val="center"/>
      <w:outlineLvl w:val="2"/>
    </w:pPr>
    <w:rPr>
      <w:rFonts w:ascii="Times New Roman" w:eastAsiaTheme="majorEastAsia" w:hAnsi="Times New Roman" w:cstheme="majorBidi"/>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6DC0"/>
    <w:rPr>
      <w:rFonts w:ascii="Times New Roman" w:eastAsia="Times New Roman" w:hAnsi="Times New Roman" w:cs="Times New Roman"/>
      <w:b/>
      <w:bCs/>
      <w:sz w:val="32"/>
      <w:szCs w:val="28"/>
    </w:rPr>
  </w:style>
  <w:style w:type="character" w:customStyle="1" w:styleId="20">
    <w:name w:val="Заголовок 2 Знак"/>
    <w:basedOn w:val="a0"/>
    <w:link w:val="2"/>
    <w:rsid w:val="00156DC0"/>
    <w:rPr>
      <w:rFonts w:ascii="Times New Roman" w:eastAsia="Times New Roman" w:hAnsi="Times New Roman" w:cs="Times New Roman"/>
      <w:b/>
      <w:bCs/>
      <w:sz w:val="28"/>
      <w:szCs w:val="26"/>
    </w:rPr>
  </w:style>
  <w:style w:type="paragraph" w:styleId="a3">
    <w:name w:val="Balloon Text"/>
    <w:basedOn w:val="a"/>
    <w:link w:val="a4"/>
    <w:unhideWhenUsed/>
    <w:rsid w:val="00C24987"/>
    <w:pPr>
      <w:spacing w:after="0" w:line="240" w:lineRule="auto"/>
    </w:pPr>
    <w:rPr>
      <w:rFonts w:ascii="Tahoma" w:hAnsi="Tahoma" w:cs="Tahoma"/>
      <w:sz w:val="16"/>
      <w:szCs w:val="16"/>
    </w:rPr>
  </w:style>
  <w:style w:type="character" w:customStyle="1" w:styleId="a4">
    <w:name w:val="Текст выноски Знак"/>
    <w:basedOn w:val="a0"/>
    <w:link w:val="a3"/>
    <w:rsid w:val="00C24987"/>
    <w:rPr>
      <w:rFonts w:ascii="Tahoma" w:hAnsi="Tahoma" w:cs="Tahoma"/>
      <w:sz w:val="16"/>
      <w:szCs w:val="16"/>
    </w:rPr>
  </w:style>
  <w:style w:type="table" w:styleId="a5">
    <w:name w:val="Table Grid"/>
    <w:basedOn w:val="a1"/>
    <w:rsid w:val="00465D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caption"/>
    <w:basedOn w:val="a"/>
    <w:next w:val="a"/>
    <w:qFormat/>
    <w:rsid w:val="00CC145D"/>
    <w:pPr>
      <w:spacing w:line="240" w:lineRule="auto"/>
    </w:pPr>
    <w:rPr>
      <w:rFonts w:ascii="Times New Roman" w:eastAsia="Times New Roman" w:hAnsi="Times New Roman"/>
      <w:b/>
      <w:bCs/>
      <w:color w:val="4F81BD"/>
      <w:sz w:val="18"/>
      <w:szCs w:val="18"/>
      <w:lang w:eastAsia="ru-RU"/>
    </w:rPr>
  </w:style>
  <w:style w:type="paragraph" w:styleId="a7">
    <w:name w:val="header"/>
    <w:basedOn w:val="a"/>
    <w:link w:val="a8"/>
    <w:unhideWhenUsed/>
    <w:rsid w:val="00E71BDE"/>
    <w:pPr>
      <w:tabs>
        <w:tab w:val="center" w:pos="4677"/>
        <w:tab w:val="right" w:pos="9355"/>
      </w:tabs>
      <w:spacing w:after="0" w:line="240" w:lineRule="auto"/>
    </w:pPr>
  </w:style>
  <w:style w:type="character" w:customStyle="1" w:styleId="a8">
    <w:name w:val="Верхний колонтитул Знак"/>
    <w:basedOn w:val="a0"/>
    <w:link w:val="a7"/>
    <w:rsid w:val="00E71BDE"/>
  </w:style>
  <w:style w:type="paragraph" w:styleId="a9">
    <w:name w:val="footer"/>
    <w:basedOn w:val="a"/>
    <w:link w:val="aa"/>
    <w:unhideWhenUsed/>
    <w:rsid w:val="00E71BDE"/>
    <w:pPr>
      <w:tabs>
        <w:tab w:val="center" w:pos="4677"/>
        <w:tab w:val="right" w:pos="9355"/>
      </w:tabs>
      <w:spacing w:after="0" w:line="240" w:lineRule="auto"/>
    </w:pPr>
  </w:style>
  <w:style w:type="character" w:customStyle="1" w:styleId="aa">
    <w:name w:val="Нижний колонтитул Знак"/>
    <w:basedOn w:val="a0"/>
    <w:link w:val="a9"/>
    <w:rsid w:val="00E71BDE"/>
  </w:style>
  <w:style w:type="paragraph" w:styleId="ab">
    <w:name w:val="List Paragraph"/>
    <w:basedOn w:val="a"/>
    <w:uiPriority w:val="34"/>
    <w:qFormat/>
    <w:rsid w:val="00156DC0"/>
    <w:pPr>
      <w:ind w:left="720"/>
      <w:contextualSpacing/>
    </w:pPr>
  </w:style>
  <w:style w:type="paragraph" w:styleId="ac">
    <w:name w:val="footnote text"/>
    <w:basedOn w:val="a"/>
    <w:link w:val="ad"/>
    <w:unhideWhenUsed/>
    <w:rsid w:val="0060005F"/>
    <w:pPr>
      <w:spacing w:after="0" w:line="240" w:lineRule="auto"/>
    </w:pPr>
    <w:rPr>
      <w:sz w:val="20"/>
      <w:szCs w:val="20"/>
    </w:rPr>
  </w:style>
  <w:style w:type="character" w:customStyle="1" w:styleId="ad">
    <w:name w:val="Текст сноски Знак"/>
    <w:basedOn w:val="a0"/>
    <w:link w:val="ac"/>
    <w:rsid w:val="0060005F"/>
    <w:rPr>
      <w:sz w:val="20"/>
      <w:szCs w:val="20"/>
    </w:rPr>
  </w:style>
  <w:style w:type="character" w:styleId="ae">
    <w:name w:val="footnote reference"/>
    <w:basedOn w:val="a0"/>
    <w:unhideWhenUsed/>
    <w:rsid w:val="0060005F"/>
    <w:rPr>
      <w:vertAlign w:val="superscript"/>
    </w:rPr>
  </w:style>
  <w:style w:type="paragraph" w:styleId="af">
    <w:name w:val="Title"/>
    <w:basedOn w:val="a"/>
    <w:link w:val="af0"/>
    <w:qFormat/>
    <w:rsid w:val="00553B02"/>
    <w:pPr>
      <w:spacing w:before="240" w:after="360" w:line="240" w:lineRule="auto"/>
      <w:jc w:val="center"/>
    </w:pPr>
    <w:rPr>
      <w:rFonts w:ascii="Times New Roman" w:eastAsia="Times New Roman" w:hAnsi="Times New Roman"/>
      <w:b/>
      <w:bCs/>
      <w:sz w:val="32"/>
      <w:szCs w:val="24"/>
      <w:lang w:eastAsia="ru-RU"/>
    </w:rPr>
  </w:style>
  <w:style w:type="character" w:customStyle="1" w:styleId="af0">
    <w:name w:val="Название Знак"/>
    <w:basedOn w:val="a0"/>
    <w:link w:val="af"/>
    <w:rsid w:val="00553B02"/>
    <w:rPr>
      <w:rFonts w:ascii="Times New Roman" w:eastAsia="Times New Roman" w:hAnsi="Times New Roman" w:cs="Times New Roman"/>
      <w:b/>
      <w:bCs/>
      <w:sz w:val="32"/>
      <w:szCs w:val="24"/>
      <w:lang w:eastAsia="ru-RU"/>
    </w:rPr>
  </w:style>
  <w:style w:type="paragraph" w:styleId="21">
    <w:name w:val="Body Text Indent 2"/>
    <w:basedOn w:val="a"/>
    <w:link w:val="22"/>
    <w:semiHidden/>
    <w:rsid w:val="002E46E2"/>
    <w:pPr>
      <w:spacing w:after="0" w:line="360" w:lineRule="auto"/>
      <w:ind w:firstLine="720"/>
      <w:jc w:val="both"/>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semiHidden/>
    <w:rsid w:val="002E46E2"/>
    <w:rPr>
      <w:rFonts w:ascii="Times New Roman" w:eastAsia="Times New Roman" w:hAnsi="Times New Roman" w:cs="Times New Roman"/>
      <w:sz w:val="28"/>
      <w:szCs w:val="24"/>
      <w:lang w:eastAsia="ru-RU"/>
    </w:rPr>
  </w:style>
  <w:style w:type="paragraph" w:styleId="23">
    <w:name w:val="Body Text 2"/>
    <w:basedOn w:val="a"/>
    <w:link w:val="24"/>
    <w:semiHidden/>
    <w:rsid w:val="002E46E2"/>
    <w:pPr>
      <w:spacing w:before="360" w:after="360" w:line="240" w:lineRule="auto"/>
      <w:jc w:val="center"/>
    </w:pPr>
    <w:rPr>
      <w:rFonts w:ascii="Times New Roman" w:eastAsia="Times New Roman" w:hAnsi="Times New Roman"/>
      <w:b/>
      <w:bCs/>
      <w:sz w:val="28"/>
      <w:szCs w:val="24"/>
      <w:lang w:eastAsia="ru-RU"/>
    </w:rPr>
  </w:style>
  <w:style w:type="character" w:customStyle="1" w:styleId="24">
    <w:name w:val="Основной текст 2 Знак"/>
    <w:basedOn w:val="a0"/>
    <w:link w:val="23"/>
    <w:semiHidden/>
    <w:rsid w:val="002E46E2"/>
    <w:rPr>
      <w:rFonts w:ascii="Times New Roman" w:eastAsia="Times New Roman" w:hAnsi="Times New Roman" w:cs="Times New Roman"/>
      <w:b/>
      <w:bCs/>
      <w:sz w:val="28"/>
      <w:szCs w:val="24"/>
      <w:lang w:eastAsia="ru-RU"/>
    </w:rPr>
  </w:style>
  <w:style w:type="paragraph" w:styleId="31">
    <w:name w:val="Body Text Indent 3"/>
    <w:basedOn w:val="a"/>
    <w:link w:val="32"/>
    <w:semiHidden/>
    <w:rsid w:val="002E46E2"/>
    <w:pPr>
      <w:spacing w:after="0" w:line="240" w:lineRule="auto"/>
      <w:ind w:left="170"/>
      <w:jc w:val="both"/>
    </w:pPr>
    <w:rPr>
      <w:rFonts w:ascii="Times New Roman" w:eastAsia="Times New Roman" w:hAnsi="Times New Roman"/>
      <w:sz w:val="20"/>
      <w:szCs w:val="24"/>
      <w:lang w:eastAsia="ru-RU"/>
    </w:rPr>
  </w:style>
  <w:style w:type="character" w:customStyle="1" w:styleId="32">
    <w:name w:val="Основной текст с отступом 3 Знак"/>
    <w:basedOn w:val="a0"/>
    <w:link w:val="31"/>
    <w:semiHidden/>
    <w:rsid w:val="002E46E2"/>
    <w:rPr>
      <w:rFonts w:ascii="Times New Roman" w:eastAsia="Times New Roman" w:hAnsi="Times New Roman" w:cs="Times New Roman"/>
      <w:sz w:val="20"/>
      <w:szCs w:val="24"/>
      <w:lang w:eastAsia="ru-RU"/>
    </w:rPr>
  </w:style>
  <w:style w:type="paragraph" w:styleId="af1">
    <w:name w:val="Body Text Indent"/>
    <w:basedOn w:val="a"/>
    <w:link w:val="af2"/>
    <w:uiPriority w:val="99"/>
    <w:semiHidden/>
    <w:unhideWhenUsed/>
    <w:rsid w:val="00D41F30"/>
    <w:pPr>
      <w:spacing w:after="120"/>
      <w:ind w:left="283"/>
    </w:pPr>
  </w:style>
  <w:style w:type="character" w:customStyle="1" w:styleId="af2">
    <w:name w:val="Основной текст с отступом Знак"/>
    <w:basedOn w:val="a0"/>
    <w:link w:val="af1"/>
    <w:uiPriority w:val="99"/>
    <w:semiHidden/>
    <w:rsid w:val="00D41F30"/>
  </w:style>
  <w:style w:type="paragraph" w:styleId="af3">
    <w:name w:val="Body Text"/>
    <w:basedOn w:val="a"/>
    <w:link w:val="af4"/>
    <w:rsid w:val="005632FA"/>
    <w:pPr>
      <w:widowControl w:val="0"/>
      <w:suppressAutoHyphens/>
      <w:spacing w:after="120" w:line="240" w:lineRule="auto"/>
    </w:pPr>
    <w:rPr>
      <w:rFonts w:ascii="Arial" w:eastAsia="Times New Roman" w:hAnsi="Arial"/>
      <w:kern w:val="1"/>
      <w:sz w:val="24"/>
      <w:szCs w:val="24"/>
      <w:lang w:eastAsia="ru-RU"/>
    </w:rPr>
  </w:style>
  <w:style w:type="character" w:customStyle="1" w:styleId="af4">
    <w:name w:val="Основной текст Знак"/>
    <w:basedOn w:val="a0"/>
    <w:link w:val="af3"/>
    <w:rsid w:val="005632FA"/>
    <w:rPr>
      <w:rFonts w:ascii="Arial" w:eastAsia="Times New Roman" w:hAnsi="Arial" w:cs="Times New Roman"/>
      <w:kern w:val="1"/>
      <w:sz w:val="24"/>
      <w:szCs w:val="24"/>
      <w:lang w:eastAsia="ru-RU"/>
    </w:rPr>
  </w:style>
  <w:style w:type="paragraph" w:customStyle="1" w:styleId="11">
    <w:name w:val="Название объекта1"/>
    <w:basedOn w:val="a"/>
    <w:next w:val="a"/>
    <w:rsid w:val="005632FA"/>
    <w:pPr>
      <w:widowControl w:val="0"/>
      <w:suppressAutoHyphens/>
      <w:spacing w:after="0" w:line="240" w:lineRule="auto"/>
    </w:pPr>
    <w:rPr>
      <w:rFonts w:ascii="Arial" w:eastAsia="Times New Roman" w:hAnsi="Arial"/>
      <w:b/>
      <w:bCs/>
      <w:kern w:val="1"/>
      <w:sz w:val="20"/>
      <w:szCs w:val="20"/>
      <w:lang w:eastAsia="ru-RU"/>
    </w:rPr>
  </w:style>
  <w:style w:type="character" w:customStyle="1" w:styleId="Absatz-Standardschriftart">
    <w:name w:val="Absatz-Standardschriftart"/>
    <w:rsid w:val="00686F2A"/>
  </w:style>
  <w:style w:type="character" w:customStyle="1" w:styleId="af5">
    <w:name w:val="Символ сноски"/>
    <w:rsid w:val="00686F2A"/>
  </w:style>
  <w:style w:type="character" w:styleId="af6">
    <w:name w:val="Emphasis"/>
    <w:basedOn w:val="a0"/>
    <w:qFormat/>
    <w:rsid w:val="00686F2A"/>
    <w:rPr>
      <w:i/>
    </w:rPr>
  </w:style>
  <w:style w:type="character" w:styleId="af7">
    <w:name w:val="Hyperlink"/>
    <w:basedOn w:val="a0"/>
    <w:uiPriority w:val="99"/>
    <w:rsid w:val="00686F2A"/>
    <w:rPr>
      <w:color w:val="000080"/>
      <w:u w:val="single"/>
    </w:rPr>
  </w:style>
  <w:style w:type="character" w:styleId="af8">
    <w:name w:val="Strong"/>
    <w:basedOn w:val="a0"/>
    <w:qFormat/>
    <w:rsid w:val="00686F2A"/>
    <w:rPr>
      <w:b/>
    </w:rPr>
  </w:style>
  <w:style w:type="character" w:customStyle="1" w:styleId="WW-">
    <w:name w:val="WW-Символ сноски"/>
    <w:rsid w:val="00686F2A"/>
  </w:style>
  <w:style w:type="character" w:customStyle="1" w:styleId="12">
    <w:name w:val="Основной шрифт абзаца1"/>
    <w:rsid w:val="00686F2A"/>
  </w:style>
  <w:style w:type="character" w:customStyle="1" w:styleId="hps">
    <w:name w:val="hps"/>
    <w:basedOn w:val="12"/>
    <w:rsid w:val="00686F2A"/>
    <w:rPr>
      <w:rFonts w:cs="Times New Roman"/>
    </w:rPr>
  </w:style>
  <w:style w:type="character" w:customStyle="1" w:styleId="af9">
    <w:name w:val="Символы концевой сноски"/>
    <w:rsid w:val="00686F2A"/>
    <w:rPr>
      <w:vertAlign w:val="superscript"/>
    </w:rPr>
  </w:style>
  <w:style w:type="character" w:styleId="afa">
    <w:name w:val="endnote reference"/>
    <w:basedOn w:val="a0"/>
    <w:rsid w:val="00686F2A"/>
    <w:rPr>
      <w:vertAlign w:val="superscript"/>
    </w:rPr>
  </w:style>
  <w:style w:type="paragraph" w:customStyle="1" w:styleId="afb">
    <w:name w:val="Заголовок"/>
    <w:basedOn w:val="a"/>
    <w:next w:val="af3"/>
    <w:rsid w:val="00686F2A"/>
    <w:pPr>
      <w:keepNext/>
      <w:widowControl w:val="0"/>
      <w:suppressAutoHyphens/>
      <w:spacing w:before="240" w:after="120" w:line="240" w:lineRule="auto"/>
    </w:pPr>
    <w:rPr>
      <w:rFonts w:ascii="Arial" w:eastAsia="Times New Roman" w:hAnsi="Arial" w:cs="Tahoma"/>
      <w:kern w:val="1"/>
      <w:sz w:val="28"/>
      <w:szCs w:val="28"/>
      <w:lang w:eastAsia="ru-RU"/>
    </w:rPr>
  </w:style>
  <w:style w:type="paragraph" w:styleId="afc">
    <w:name w:val="List"/>
    <w:basedOn w:val="af3"/>
    <w:rsid w:val="00686F2A"/>
    <w:rPr>
      <w:rFonts w:cs="Tahoma"/>
    </w:rPr>
  </w:style>
  <w:style w:type="paragraph" w:customStyle="1" w:styleId="13">
    <w:name w:val="Название1"/>
    <w:basedOn w:val="a"/>
    <w:rsid w:val="00686F2A"/>
    <w:pPr>
      <w:widowControl w:val="0"/>
      <w:suppressLineNumbers/>
      <w:suppressAutoHyphens/>
      <w:spacing w:before="120" w:after="120" w:line="240" w:lineRule="auto"/>
    </w:pPr>
    <w:rPr>
      <w:rFonts w:ascii="Arial" w:eastAsia="Times New Roman" w:hAnsi="Arial" w:cs="Tahoma"/>
      <w:i/>
      <w:iCs/>
      <w:kern w:val="1"/>
      <w:sz w:val="24"/>
      <w:szCs w:val="24"/>
      <w:lang w:eastAsia="ru-RU"/>
    </w:rPr>
  </w:style>
  <w:style w:type="paragraph" w:customStyle="1" w:styleId="14">
    <w:name w:val="Указатель1"/>
    <w:basedOn w:val="a"/>
    <w:rsid w:val="00686F2A"/>
    <w:pPr>
      <w:widowControl w:val="0"/>
      <w:suppressLineNumbers/>
      <w:suppressAutoHyphens/>
      <w:spacing w:after="0" w:line="240" w:lineRule="auto"/>
    </w:pPr>
    <w:rPr>
      <w:rFonts w:ascii="Arial" w:eastAsia="Times New Roman" w:hAnsi="Arial" w:cs="Tahoma"/>
      <w:kern w:val="1"/>
      <w:sz w:val="24"/>
      <w:szCs w:val="24"/>
      <w:lang w:eastAsia="ru-RU"/>
    </w:rPr>
  </w:style>
  <w:style w:type="paragraph" w:customStyle="1" w:styleId="afd">
    <w:name w:val="Содержимое таблицы"/>
    <w:basedOn w:val="a"/>
    <w:rsid w:val="00686F2A"/>
    <w:pPr>
      <w:widowControl w:val="0"/>
      <w:suppressLineNumbers/>
      <w:suppressAutoHyphens/>
      <w:spacing w:after="0" w:line="240" w:lineRule="auto"/>
    </w:pPr>
    <w:rPr>
      <w:rFonts w:ascii="Arial" w:eastAsia="Times New Roman" w:hAnsi="Arial"/>
      <w:kern w:val="1"/>
      <w:sz w:val="24"/>
      <w:szCs w:val="24"/>
      <w:lang w:eastAsia="ru-RU"/>
    </w:rPr>
  </w:style>
  <w:style w:type="paragraph" w:customStyle="1" w:styleId="210">
    <w:name w:val="Основной текст с отступом 21"/>
    <w:basedOn w:val="a"/>
    <w:rsid w:val="00686F2A"/>
    <w:pPr>
      <w:widowControl w:val="0"/>
      <w:suppressAutoHyphens/>
      <w:autoSpaceDE w:val="0"/>
      <w:spacing w:after="0" w:line="360" w:lineRule="auto"/>
      <w:ind w:firstLine="720"/>
      <w:jc w:val="both"/>
    </w:pPr>
    <w:rPr>
      <w:rFonts w:ascii="Arial" w:eastAsia="Times New Roman" w:hAnsi="Arial"/>
      <w:kern w:val="1"/>
      <w:sz w:val="28"/>
      <w:szCs w:val="20"/>
      <w:lang w:eastAsia="ru-RU"/>
    </w:rPr>
  </w:style>
  <w:style w:type="paragraph" w:customStyle="1" w:styleId="afe">
    <w:name w:val="Отступ основного текста"/>
    <w:basedOn w:val="a"/>
    <w:rsid w:val="00686F2A"/>
    <w:pPr>
      <w:widowControl w:val="0"/>
      <w:suppressAutoHyphens/>
      <w:spacing w:after="0" w:line="240" w:lineRule="auto"/>
      <w:ind w:left="283"/>
    </w:pPr>
    <w:rPr>
      <w:rFonts w:ascii="Arial" w:eastAsia="Times New Roman" w:hAnsi="Arial"/>
      <w:kern w:val="1"/>
      <w:sz w:val="24"/>
      <w:szCs w:val="24"/>
      <w:lang w:eastAsia="ru-RU"/>
    </w:rPr>
  </w:style>
  <w:style w:type="paragraph" w:customStyle="1" w:styleId="15">
    <w:name w:val="Обычный (веб)1"/>
    <w:basedOn w:val="a"/>
    <w:rsid w:val="00686F2A"/>
    <w:pPr>
      <w:widowControl w:val="0"/>
      <w:suppressAutoHyphens/>
      <w:spacing w:before="28" w:after="28" w:line="240" w:lineRule="auto"/>
    </w:pPr>
    <w:rPr>
      <w:rFonts w:ascii="Arial" w:eastAsia="Times New Roman" w:hAnsi="Arial"/>
      <w:kern w:val="1"/>
      <w:sz w:val="24"/>
      <w:szCs w:val="24"/>
      <w:lang w:eastAsia="ru-RU"/>
    </w:rPr>
  </w:style>
  <w:style w:type="paragraph" w:customStyle="1" w:styleId="16">
    <w:name w:val="Текст сноски1"/>
    <w:basedOn w:val="a"/>
    <w:rsid w:val="00686F2A"/>
    <w:pPr>
      <w:widowControl w:val="0"/>
      <w:suppressAutoHyphens/>
      <w:spacing w:after="0" w:line="240" w:lineRule="auto"/>
    </w:pPr>
    <w:rPr>
      <w:rFonts w:ascii="Arial" w:eastAsia="Times New Roman" w:hAnsi="Arial"/>
      <w:kern w:val="1"/>
      <w:sz w:val="20"/>
      <w:szCs w:val="20"/>
      <w:lang w:eastAsia="ru-RU"/>
    </w:rPr>
  </w:style>
  <w:style w:type="paragraph" w:customStyle="1" w:styleId="aff">
    <w:name w:val="Заголовок таблицы"/>
    <w:basedOn w:val="afd"/>
    <w:rsid w:val="00686F2A"/>
    <w:pPr>
      <w:jc w:val="center"/>
    </w:pPr>
    <w:rPr>
      <w:b/>
      <w:bCs/>
    </w:rPr>
  </w:style>
  <w:style w:type="paragraph" w:customStyle="1" w:styleId="aff0">
    <w:name w:val="Содержимое фрейма"/>
    <w:basedOn w:val="af3"/>
    <w:rsid w:val="00686F2A"/>
  </w:style>
  <w:style w:type="paragraph" w:styleId="17">
    <w:name w:val="toc 1"/>
    <w:basedOn w:val="a"/>
    <w:next w:val="a"/>
    <w:autoRedefine/>
    <w:uiPriority w:val="39"/>
    <w:rsid w:val="00686F2A"/>
    <w:pPr>
      <w:tabs>
        <w:tab w:val="right" w:leader="dot" w:pos="9345"/>
      </w:tabs>
      <w:spacing w:before="240" w:after="120" w:line="240" w:lineRule="auto"/>
    </w:pPr>
    <w:rPr>
      <w:rFonts w:ascii="Times New Roman" w:eastAsia="Times New Roman" w:hAnsi="Times New Roman"/>
      <w:b/>
      <w:bCs/>
      <w:noProof/>
      <w:sz w:val="24"/>
      <w:szCs w:val="24"/>
      <w:lang w:eastAsia="ru-RU"/>
    </w:rPr>
  </w:style>
  <w:style w:type="paragraph" w:styleId="25">
    <w:name w:val="toc 2"/>
    <w:basedOn w:val="a"/>
    <w:next w:val="a"/>
    <w:autoRedefine/>
    <w:uiPriority w:val="39"/>
    <w:rsid w:val="00686F2A"/>
    <w:pPr>
      <w:spacing w:after="100" w:line="240" w:lineRule="auto"/>
      <w:ind w:left="240"/>
    </w:pPr>
    <w:rPr>
      <w:rFonts w:ascii="Times New Roman" w:eastAsia="Times New Roman" w:hAnsi="Times New Roman"/>
      <w:sz w:val="24"/>
      <w:szCs w:val="24"/>
      <w:lang w:eastAsia="ru-RU"/>
    </w:rPr>
  </w:style>
  <w:style w:type="paragraph" w:customStyle="1" w:styleId="18">
    <w:name w:val="Абзац списка1"/>
    <w:basedOn w:val="a"/>
    <w:rsid w:val="00686F2A"/>
    <w:pPr>
      <w:spacing w:after="0" w:line="240" w:lineRule="auto"/>
      <w:ind w:left="720"/>
      <w:contextualSpacing/>
    </w:pPr>
    <w:rPr>
      <w:rFonts w:ascii="Times New Roman" w:eastAsia="Times New Roman" w:hAnsi="Times New Roman"/>
      <w:sz w:val="24"/>
      <w:szCs w:val="24"/>
      <w:lang w:eastAsia="ru-RU"/>
    </w:rPr>
  </w:style>
  <w:style w:type="character" w:customStyle="1" w:styleId="26">
    <w:name w:val="Основной текст (2)"/>
    <w:basedOn w:val="a0"/>
    <w:rsid w:val="00686F2A"/>
    <w:rPr>
      <w:rFonts w:ascii="Times New Roman" w:hAnsi="Times New Roman" w:cs="Times New Roman"/>
      <w:spacing w:val="0"/>
      <w:sz w:val="27"/>
      <w:szCs w:val="27"/>
    </w:rPr>
  </w:style>
  <w:style w:type="paragraph" w:customStyle="1" w:styleId="110">
    <w:name w:val="Заголовок 11"/>
    <w:basedOn w:val="a"/>
    <w:next w:val="af3"/>
    <w:rsid w:val="00686F2A"/>
    <w:pPr>
      <w:keepNext/>
      <w:widowControl w:val="0"/>
      <w:tabs>
        <w:tab w:val="num" w:pos="360"/>
      </w:tabs>
      <w:suppressAutoHyphens/>
      <w:spacing w:after="360" w:line="240" w:lineRule="auto"/>
      <w:outlineLvl w:val="0"/>
    </w:pPr>
    <w:rPr>
      <w:rFonts w:ascii="Arial" w:eastAsia="Times New Roman" w:hAnsi="Arial" w:cs="Arial"/>
      <w:bCs/>
      <w:kern w:val="1"/>
      <w:sz w:val="32"/>
      <w:szCs w:val="24"/>
      <w:lang w:eastAsia="ru-RU"/>
    </w:rPr>
  </w:style>
  <w:style w:type="paragraph" w:customStyle="1" w:styleId="DefaultText">
    <w:name w:val="Default Text"/>
    <w:rsid w:val="00686F2A"/>
    <w:pPr>
      <w:suppressAutoHyphens/>
      <w:autoSpaceDN w:val="0"/>
      <w:spacing w:line="276" w:lineRule="auto"/>
      <w:textAlignment w:val="baseline"/>
    </w:pPr>
    <w:rPr>
      <w:rFonts w:ascii="Arial" w:eastAsia="Times New Roman" w:hAnsi="Arial" w:cs="Arial"/>
      <w:color w:val="000000"/>
      <w:kern w:val="3"/>
      <w:sz w:val="22"/>
      <w:szCs w:val="22"/>
      <w:lang w:val="en-US" w:eastAsia="en-US"/>
    </w:rPr>
  </w:style>
  <w:style w:type="paragraph" w:customStyle="1" w:styleId="19">
    <w:name w:val="Заголовок оглавления1"/>
    <w:basedOn w:val="1"/>
    <w:next w:val="a"/>
    <w:rsid w:val="00686F2A"/>
    <w:pPr>
      <w:spacing w:before="480" w:after="0" w:line="276" w:lineRule="auto"/>
      <w:jc w:val="left"/>
      <w:outlineLvl w:val="9"/>
    </w:pPr>
    <w:rPr>
      <w:rFonts w:ascii="Cambria" w:hAnsi="Cambria"/>
      <w:color w:val="365F91"/>
      <w:sz w:val="28"/>
    </w:rPr>
  </w:style>
  <w:style w:type="paragraph" w:styleId="aff1">
    <w:name w:val="endnote text"/>
    <w:basedOn w:val="a"/>
    <w:link w:val="aff2"/>
    <w:rsid w:val="00686F2A"/>
    <w:pPr>
      <w:spacing w:after="0" w:line="240" w:lineRule="auto"/>
    </w:pPr>
    <w:rPr>
      <w:rFonts w:eastAsia="Times New Roman"/>
      <w:sz w:val="20"/>
      <w:szCs w:val="20"/>
    </w:rPr>
  </w:style>
  <w:style w:type="character" w:customStyle="1" w:styleId="aff2">
    <w:name w:val="Текст концевой сноски Знак"/>
    <w:basedOn w:val="a0"/>
    <w:link w:val="aff1"/>
    <w:rsid w:val="00686F2A"/>
    <w:rPr>
      <w:rFonts w:ascii="Calibri" w:eastAsia="Times New Roman" w:hAnsi="Calibri" w:cs="Times New Roman"/>
      <w:sz w:val="20"/>
      <w:szCs w:val="20"/>
    </w:rPr>
  </w:style>
  <w:style w:type="character" w:customStyle="1" w:styleId="1a">
    <w:name w:val="Замещающий текст1"/>
    <w:basedOn w:val="a0"/>
    <w:semiHidden/>
    <w:rsid w:val="00686F2A"/>
    <w:rPr>
      <w:rFonts w:cs="Times New Roman"/>
      <w:color w:val="808080"/>
    </w:rPr>
  </w:style>
  <w:style w:type="paragraph" w:customStyle="1" w:styleId="1-">
    <w:name w:val="Заголовок 1 - структурный"/>
    <w:basedOn w:val="1"/>
    <w:rsid w:val="00686F2A"/>
    <w:pPr>
      <w:keepLines w:val="0"/>
      <w:spacing w:before="240" w:line="360" w:lineRule="auto"/>
    </w:pPr>
    <w:rPr>
      <w:b w:val="0"/>
      <w:bCs w:val="0"/>
      <w:caps/>
      <w:kern w:val="28"/>
      <w:sz w:val="28"/>
      <w:szCs w:val="20"/>
      <w:lang w:val="en-US" w:eastAsia="ru-RU"/>
    </w:rPr>
  </w:style>
  <w:style w:type="character" w:styleId="aff3">
    <w:name w:val="FollowedHyperlink"/>
    <w:basedOn w:val="a0"/>
    <w:semiHidden/>
    <w:rsid w:val="00686F2A"/>
    <w:rPr>
      <w:rFonts w:cs="Times New Roman"/>
      <w:color w:val="800080"/>
      <w:u w:val="single"/>
    </w:rPr>
  </w:style>
  <w:style w:type="character" w:customStyle="1" w:styleId="copy">
    <w:name w:val="copy"/>
    <w:basedOn w:val="a0"/>
    <w:rsid w:val="00686F2A"/>
    <w:rPr>
      <w:rFonts w:cs="Times New Roman"/>
    </w:rPr>
  </w:style>
  <w:style w:type="paragraph" w:customStyle="1" w:styleId="Default">
    <w:name w:val="Default"/>
    <w:basedOn w:val="a"/>
    <w:rsid w:val="00686F2A"/>
    <w:pPr>
      <w:widowControl w:val="0"/>
      <w:suppressAutoHyphens/>
      <w:autoSpaceDE w:val="0"/>
      <w:spacing w:after="0" w:line="240" w:lineRule="auto"/>
    </w:pPr>
    <w:rPr>
      <w:rFonts w:ascii="HEDPD N+ Times New" w:eastAsia="Times New Roman" w:hAnsi="HEDPD N+ Times New" w:cs="HEDPD N+ Times New"/>
      <w:color w:val="000000"/>
      <w:kern w:val="1"/>
      <w:sz w:val="24"/>
      <w:szCs w:val="24"/>
      <w:lang w:eastAsia="ru-RU"/>
    </w:rPr>
  </w:style>
  <w:style w:type="paragraph" w:styleId="aff4">
    <w:name w:val="Normal (Web)"/>
    <w:basedOn w:val="a"/>
    <w:rsid w:val="00686F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7">
    <w:name w:val="Обычный2"/>
    <w:rsid w:val="00686F2A"/>
    <w:rPr>
      <w:rFonts w:ascii="Times New Roman" w:eastAsia="Times New Roman" w:hAnsi="Times New Roman"/>
      <w:color w:val="000000"/>
    </w:rPr>
  </w:style>
  <w:style w:type="paragraph" w:customStyle="1" w:styleId="Iauiue">
    <w:name w:val="Iau.iue"/>
    <w:basedOn w:val="Default"/>
    <w:next w:val="Default"/>
    <w:rsid w:val="00686F2A"/>
    <w:pPr>
      <w:widowControl/>
      <w:suppressAutoHyphens w:val="0"/>
      <w:autoSpaceDN w:val="0"/>
      <w:adjustRightInd w:val="0"/>
    </w:pPr>
    <w:rPr>
      <w:rFonts w:ascii="Times New Roman" w:hAnsi="Times New Roman" w:cs="Times New Roman"/>
      <w:color w:val="auto"/>
      <w:kern w:val="0"/>
    </w:rPr>
  </w:style>
  <w:style w:type="paragraph" w:styleId="aff5">
    <w:name w:val="TOC Heading"/>
    <w:basedOn w:val="1"/>
    <w:next w:val="a"/>
    <w:uiPriority w:val="39"/>
    <w:qFormat/>
    <w:rsid w:val="006A6C44"/>
    <w:pPr>
      <w:spacing w:before="480" w:after="0" w:line="276" w:lineRule="auto"/>
      <w:jc w:val="left"/>
      <w:outlineLvl w:val="9"/>
    </w:pPr>
    <w:rPr>
      <w:rFonts w:ascii="Cambria" w:hAnsi="Cambria"/>
      <w:color w:val="365F91"/>
      <w:sz w:val="28"/>
    </w:rPr>
  </w:style>
  <w:style w:type="character" w:styleId="aff6">
    <w:name w:val="page number"/>
    <w:basedOn w:val="a0"/>
    <w:rsid w:val="00171412"/>
  </w:style>
  <w:style w:type="character" w:styleId="aff7">
    <w:name w:val="annotation reference"/>
    <w:basedOn w:val="a0"/>
    <w:uiPriority w:val="99"/>
    <w:semiHidden/>
    <w:unhideWhenUsed/>
    <w:rsid w:val="00E56392"/>
    <w:rPr>
      <w:sz w:val="16"/>
      <w:szCs w:val="16"/>
    </w:rPr>
  </w:style>
  <w:style w:type="paragraph" w:styleId="aff8">
    <w:name w:val="annotation text"/>
    <w:basedOn w:val="a"/>
    <w:link w:val="aff9"/>
    <w:uiPriority w:val="99"/>
    <w:unhideWhenUsed/>
    <w:rsid w:val="00E56392"/>
    <w:pPr>
      <w:spacing w:line="240" w:lineRule="auto"/>
    </w:pPr>
    <w:rPr>
      <w:rFonts w:asciiTheme="minorHAnsi" w:eastAsiaTheme="minorHAnsi" w:hAnsiTheme="minorHAnsi" w:cstheme="minorBidi"/>
      <w:sz w:val="20"/>
      <w:szCs w:val="20"/>
    </w:rPr>
  </w:style>
  <w:style w:type="character" w:customStyle="1" w:styleId="aff9">
    <w:name w:val="Текст примечания Знак"/>
    <w:basedOn w:val="a0"/>
    <w:link w:val="aff8"/>
    <w:uiPriority w:val="99"/>
    <w:rsid w:val="00E56392"/>
    <w:rPr>
      <w:rFonts w:asciiTheme="minorHAnsi" w:eastAsiaTheme="minorHAnsi" w:hAnsiTheme="minorHAnsi" w:cstheme="minorBidi"/>
      <w:lang w:eastAsia="en-US"/>
    </w:rPr>
  </w:style>
  <w:style w:type="character" w:customStyle="1" w:styleId="affa">
    <w:name w:val="Тема примечания Знак"/>
    <w:basedOn w:val="aff9"/>
    <w:link w:val="affb"/>
    <w:uiPriority w:val="99"/>
    <w:semiHidden/>
    <w:rsid w:val="00E56392"/>
    <w:rPr>
      <w:rFonts w:asciiTheme="minorHAnsi" w:eastAsiaTheme="minorHAnsi" w:hAnsiTheme="minorHAnsi" w:cstheme="minorBidi"/>
      <w:b/>
      <w:bCs/>
      <w:lang w:eastAsia="en-US"/>
    </w:rPr>
  </w:style>
  <w:style w:type="paragraph" w:styleId="affb">
    <w:name w:val="annotation subject"/>
    <w:basedOn w:val="aff8"/>
    <w:next w:val="aff8"/>
    <w:link w:val="affa"/>
    <w:uiPriority w:val="99"/>
    <w:semiHidden/>
    <w:unhideWhenUsed/>
    <w:rsid w:val="00E56392"/>
    <w:rPr>
      <w:b/>
      <w:bCs/>
    </w:rPr>
  </w:style>
  <w:style w:type="character" w:customStyle="1" w:styleId="30">
    <w:name w:val="Заголовок 3 Знак"/>
    <w:basedOn w:val="a0"/>
    <w:link w:val="3"/>
    <w:uiPriority w:val="9"/>
    <w:rsid w:val="00F6410A"/>
    <w:rPr>
      <w:rFonts w:ascii="Times New Roman" w:eastAsiaTheme="majorEastAsia" w:hAnsi="Times New Roman" w:cstheme="majorBidi"/>
      <w:b/>
      <w:bCs/>
      <w:sz w:val="26"/>
      <w:szCs w:val="22"/>
      <w:lang w:eastAsia="en-US"/>
    </w:rPr>
  </w:style>
  <w:style w:type="paragraph" w:styleId="33">
    <w:name w:val="toc 3"/>
    <w:basedOn w:val="a"/>
    <w:next w:val="a"/>
    <w:autoRedefine/>
    <w:uiPriority w:val="39"/>
    <w:unhideWhenUsed/>
    <w:rsid w:val="00F6410A"/>
    <w:pPr>
      <w:spacing w:after="100"/>
      <w:ind w:left="440"/>
    </w:pPr>
  </w:style>
  <w:style w:type="paragraph" w:customStyle="1" w:styleId="ConsPlusNormal">
    <w:name w:val="ConsPlusNormal"/>
    <w:rsid w:val="00E23DF1"/>
    <w:pPr>
      <w:widowControl w:val="0"/>
      <w:autoSpaceDE w:val="0"/>
      <w:autoSpaceDN w:val="0"/>
      <w:adjustRightInd w:val="0"/>
    </w:pPr>
    <w:rPr>
      <w:rFonts w:ascii="Arial" w:eastAsiaTheme="minorEastAsia" w:hAnsi="Arial" w:cs="Arial"/>
      <w:sz w:val="16"/>
      <w:szCs w:val="16"/>
    </w:rPr>
  </w:style>
  <w:style w:type="paragraph" w:customStyle="1" w:styleId="ConsPlusNonformat">
    <w:name w:val="ConsPlusNonformat"/>
    <w:uiPriority w:val="99"/>
    <w:rsid w:val="00E23DF1"/>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E23DF1"/>
    <w:pPr>
      <w:widowControl w:val="0"/>
      <w:autoSpaceDE w:val="0"/>
      <w:autoSpaceDN w:val="0"/>
      <w:adjustRightInd w:val="0"/>
    </w:pPr>
    <w:rPr>
      <w:rFonts w:ascii="Arial" w:eastAsiaTheme="minorEastAsia" w:hAnsi="Arial" w:cs="Arial"/>
      <w:b/>
      <w:bCs/>
      <w:sz w:val="16"/>
      <w:szCs w:val="16"/>
    </w:rPr>
  </w:style>
  <w:style w:type="paragraph" w:customStyle="1" w:styleId="ConsPlusCell">
    <w:name w:val="ConsPlusCell"/>
    <w:uiPriority w:val="99"/>
    <w:rsid w:val="00E23DF1"/>
    <w:pPr>
      <w:widowControl w:val="0"/>
      <w:autoSpaceDE w:val="0"/>
      <w:autoSpaceDN w:val="0"/>
      <w:adjustRightInd w:val="0"/>
    </w:pPr>
    <w:rPr>
      <w:rFonts w:ascii="Arial" w:eastAsiaTheme="minorEastAsia" w:hAnsi="Arial" w:cs="Arial"/>
      <w:sz w:val="16"/>
      <w:szCs w:val="16"/>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rsid w:val="00F217D8"/>
    <w:pPr>
      <w:widowControl w:val="0"/>
      <w:adjustRightInd w:val="0"/>
      <w:spacing w:after="160" w:line="240" w:lineRule="exact"/>
      <w:jc w:val="right"/>
    </w:pPr>
    <w:rPr>
      <w:rFonts w:ascii="Times New Roman" w:eastAsia="Times New Roman" w:hAnsi="Times New Roman"/>
      <w:sz w:val="20"/>
      <w:szCs w:val="20"/>
      <w:lang w:val="en-GB"/>
    </w:rPr>
  </w:style>
  <w:style w:type="paragraph" w:styleId="affc">
    <w:name w:val="Revision"/>
    <w:hidden/>
    <w:uiPriority w:val="99"/>
    <w:semiHidden/>
    <w:rsid w:val="00A801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6156">
      <w:bodyDiv w:val="1"/>
      <w:marLeft w:val="0"/>
      <w:marRight w:val="0"/>
      <w:marTop w:val="0"/>
      <w:marBottom w:val="0"/>
      <w:divBdr>
        <w:top w:val="none" w:sz="0" w:space="0" w:color="auto"/>
        <w:left w:val="none" w:sz="0" w:space="0" w:color="auto"/>
        <w:bottom w:val="none" w:sz="0" w:space="0" w:color="auto"/>
        <w:right w:val="none" w:sz="0" w:space="0" w:color="auto"/>
      </w:divBdr>
    </w:div>
    <w:div w:id="198474580">
      <w:bodyDiv w:val="1"/>
      <w:marLeft w:val="0"/>
      <w:marRight w:val="0"/>
      <w:marTop w:val="0"/>
      <w:marBottom w:val="0"/>
      <w:divBdr>
        <w:top w:val="none" w:sz="0" w:space="0" w:color="auto"/>
        <w:left w:val="none" w:sz="0" w:space="0" w:color="auto"/>
        <w:bottom w:val="none" w:sz="0" w:space="0" w:color="auto"/>
        <w:right w:val="none" w:sz="0" w:space="0" w:color="auto"/>
      </w:divBdr>
    </w:div>
    <w:div w:id="575015536">
      <w:bodyDiv w:val="1"/>
      <w:marLeft w:val="0"/>
      <w:marRight w:val="0"/>
      <w:marTop w:val="0"/>
      <w:marBottom w:val="0"/>
      <w:divBdr>
        <w:top w:val="none" w:sz="0" w:space="0" w:color="auto"/>
        <w:left w:val="none" w:sz="0" w:space="0" w:color="auto"/>
        <w:bottom w:val="none" w:sz="0" w:space="0" w:color="auto"/>
        <w:right w:val="none" w:sz="0" w:space="0" w:color="auto"/>
      </w:divBdr>
    </w:div>
    <w:div w:id="860707732">
      <w:bodyDiv w:val="1"/>
      <w:marLeft w:val="0"/>
      <w:marRight w:val="0"/>
      <w:marTop w:val="0"/>
      <w:marBottom w:val="0"/>
      <w:divBdr>
        <w:top w:val="none" w:sz="0" w:space="0" w:color="auto"/>
        <w:left w:val="none" w:sz="0" w:space="0" w:color="auto"/>
        <w:bottom w:val="none" w:sz="0" w:space="0" w:color="auto"/>
        <w:right w:val="none" w:sz="0" w:space="0" w:color="auto"/>
      </w:divBdr>
    </w:div>
    <w:div w:id="941300005">
      <w:bodyDiv w:val="1"/>
      <w:marLeft w:val="0"/>
      <w:marRight w:val="0"/>
      <w:marTop w:val="0"/>
      <w:marBottom w:val="0"/>
      <w:divBdr>
        <w:top w:val="none" w:sz="0" w:space="0" w:color="auto"/>
        <w:left w:val="none" w:sz="0" w:space="0" w:color="auto"/>
        <w:bottom w:val="none" w:sz="0" w:space="0" w:color="auto"/>
        <w:right w:val="none" w:sz="0" w:space="0" w:color="auto"/>
      </w:divBdr>
    </w:div>
    <w:div w:id="1013609316">
      <w:bodyDiv w:val="1"/>
      <w:marLeft w:val="0"/>
      <w:marRight w:val="0"/>
      <w:marTop w:val="0"/>
      <w:marBottom w:val="0"/>
      <w:divBdr>
        <w:top w:val="none" w:sz="0" w:space="0" w:color="auto"/>
        <w:left w:val="none" w:sz="0" w:space="0" w:color="auto"/>
        <w:bottom w:val="none" w:sz="0" w:space="0" w:color="auto"/>
        <w:right w:val="none" w:sz="0" w:space="0" w:color="auto"/>
      </w:divBdr>
    </w:div>
    <w:div w:id="1294285783">
      <w:bodyDiv w:val="1"/>
      <w:marLeft w:val="0"/>
      <w:marRight w:val="0"/>
      <w:marTop w:val="0"/>
      <w:marBottom w:val="0"/>
      <w:divBdr>
        <w:top w:val="none" w:sz="0" w:space="0" w:color="auto"/>
        <w:left w:val="none" w:sz="0" w:space="0" w:color="auto"/>
        <w:bottom w:val="none" w:sz="0" w:space="0" w:color="auto"/>
        <w:right w:val="none" w:sz="0" w:space="0" w:color="auto"/>
      </w:divBdr>
    </w:div>
    <w:div w:id="1363746206">
      <w:bodyDiv w:val="1"/>
      <w:marLeft w:val="0"/>
      <w:marRight w:val="0"/>
      <w:marTop w:val="0"/>
      <w:marBottom w:val="0"/>
      <w:divBdr>
        <w:top w:val="none" w:sz="0" w:space="0" w:color="auto"/>
        <w:left w:val="none" w:sz="0" w:space="0" w:color="auto"/>
        <w:bottom w:val="none" w:sz="0" w:space="0" w:color="auto"/>
        <w:right w:val="none" w:sz="0" w:space="0" w:color="auto"/>
      </w:divBdr>
    </w:div>
    <w:div w:id="1702515332">
      <w:bodyDiv w:val="1"/>
      <w:marLeft w:val="0"/>
      <w:marRight w:val="0"/>
      <w:marTop w:val="0"/>
      <w:marBottom w:val="0"/>
      <w:divBdr>
        <w:top w:val="none" w:sz="0" w:space="0" w:color="auto"/>
        <w:left w:val="none" w:sz="0" w:space="0" w:color="auto"/>
        <w:bottom w:val="none" w:sz="0" w:space="0" w:color="auto"/>
        <w:right w:val="none" w:sz="0" w:space="0" w:color="auto"/>
      </w:divBdr>
    </w:div>
    <w:div w:id="1834909374">
      <w:bodyDiv w:val="1"/>
      <w:marLeft w:val="0"/>
      <w:marRight w:val="0"/>
      <w:marTop w:val="0"/>
      <w:marBottom w:val="0"/>
      <w:divBdr>
        <w:top w:val="none" w:sz="0" w:space="0" w:color="auto"/>
        <w:left w:val="none" w:sz="0" w:space="0" w:color="auto"/>
        <w:bottom w:val="none" w:sz="0" w:space="0" w:color="auto"/>
        <w:right w:val="none" w:sz="0" w:space="0" w:color="auto"/>
      </w:divBdr>
    </w:div>
    <w:div w:id="1865707885">
      <w:bodyDiv w:val="1"/>
      <w:marLeft w:val="0"/>
      <w:marRight w:val="0"/>
      <w:marTop w:val="0"/>
      <w:marBottom w:val="0"/>
      <w:divBdr>
        <w:top w:val="none" w:sz="0" w:space="0" w:color="auto"/>
        <w:left w:val="none" w:sz="0" w:space="0" w:color="auto"/>
        <w:bottom w:val="none" w:sz="0" w:space="0" w:color="auto"/>
        <w:right w:val="none" w:sz="0" w:space="0" w:color="auto"/>
      </w:divBdr>
    </w:div>
    <w:div w:id="195790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______Microsoft_PowerPoint2.sldx"/><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Лист1!$A$1:$A$7</c:f>
              <c:strCache>
                <c:ptCount val="7"/>
                <c:pt idx="0">
                  <c:v>Индия</c:v>
                </c:pt>
                <c:pt idx="1">
                  <c:v>Бразилия</c:v>
                </c:pt>
                <c:pt idx="2">
                  <c:v>США</c:v>
                </c:pt>
                <c:pt idx="3">
                  <c:v>Япония</c:v>
                </c:pt>
                <c:pt idx="4">
                  <c:v>Китай</c:v>
                </c:pt>
                <c:pt idx="5">
                  <c:v>Мексика</c:v>
                </c:pt>
                <c:pt idx="6">
                  <c:v>Россия</c:v>
                </c:pt>
              </c:strCache>
            </c:strRef>
          </c:cat>
          <c:val>
            <c:numRef>
              <c:f>Лист1!$B$1:$B$7</c:f>
              <c:numCache>
                <c:formatCode>General</c:formatCode>
                <c:ptCount val="7"/>
                <c:pt idx="0">
                  <c:v>34.5</c:v>
                </c:pt>
                <c:pt idx="1">
                  <c:v>43</c:v>
                </c:pt>
                <c:pt idx="2">
                  <c:v>57</c:v>
                </c:pt>
                <c:pt idx="3">
                  <c:v>67</c:v>
                </c:pt>
                <c:pt idx="4">
                  <c:v>68</c:v>
                </c:pt>
                <c:pt idx="5">
                  <c:v>81</c:v>
                </c:pt>
                <c:pt idx="6">
                  <c:v>90</c:v>
                </c:pt>
              </c:numCache>
            </c:numRef>
          </c:val>
        </c:ser>
        <c:dLbls>
          <c:showLegendKey val="0"/>
          <c:showVal val="0"/>
          <c:showCatName val="0"/>
          <c:showSerName val="0"/>
          <c:showPercent val="0"/>
          <c:showBubbleSize val="0"/>
        </c:dLbls>
        <c:gapWidth val="150"/>
        <c:axId val="35184000"/>
        <c:axId val="38315136"/>
      </c:barChart>
      <c:catAx>
        <c:axId val="35184000"/>
        <c:scaling>
          <c:orientation val="minMax"/>
        </c:scaling>
        <c:delete val="0"/>
        <c:axPos val="l"/>
        <c:numFmt formatCode="General" sourceLinked="0"/>
        <c:majorTickMark val="out"/>
        <c:minorTickMark val="none"/>
        <c:tickLblPos val="nextTo"/>
        <c:crossAx val="38315136"/>
        <c:crosses val="autoZero"/>
        <c:auto val="1"/>
        <c:lblAlgn val="ctr"/>
        <c:lblOffset val="100"/>
        <c:noMultiLvlLbl val="0"/>
      </c:catAx>
      <c:valAx>
        <c:axId val="38315136"/>
        <c:scaling>
          <c:orientation val="minMax"/>
        </c:scaling>
        <c:delete val="0"/>
        <c:axPos val="b"/>
        <c:majorGridlines/>
        <c:numFmt formatCode="General" sourceLinked="1"/>
        <c:majorTickMark val="out"/>
        <c:minorTickMark val="none"/>
        <c:tickLblPos val="nextTo"/>
        <c:crossAx val="35184000"/>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7168141592920402E-2"/>
          <c:y val="5.3442568662836601E-2"/>
          <c:w val="0.94159292035398201"/>
          <c:h val="0.64423168167771205"/>
        </c:manualLayout>
      </c:layout>
      <c:barChart>
        <c:barDir val="col"/>
        <c:grouping val="clustered"/>
        <c:varyColors val="0"/>
        <c:ser>
          <c:idx val="0"/>
          <c:order val="0"/>
          <c:tx>
            <c:strRef>
              <c:f>Лист1!$A$2</c:f>
              <c:strCache>
                <c:ptCount val="1"/>
                <c:pt idx="0">
                  <c:v>Топливно-сырьевые товары и материалы (энергоносители, минералы, металлы и драгкамни, лесобумажные товары)</c:v>
                </c:pt>
              </c:strCache>
            </c:strRef>
          </c:tx>
          <c:spPr>
            <a:solidFill>
              <a:srgbClr val="000000"/>
            </a:solidFill>
            <a:ln w="6722">
              <a:solidFill>
                <a:srgbClr val="000000"/>
              </a:solidFill>
              <a:prstDash val="solid"/>
            </a:ln>
          </c:spPr>
          <c:invertIfNegative val="0"/>
          <c:dLbls>
            <c:spPr>
              <a:noFill/>
              <a:ln w="25374">
                <a:noFill/>
              </a:ln>
            </c:spPr>
            <c:txPr>
              <a:bodyPr/>
              <a:lstStyle/>
              <a:p>
                <a:pPr>
                  <a:defRPr sz="63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1990-1991</c:v>
                </c:pt>
                <c:pt idx="1">
                  <c:v>2002-2004</c:v>
                </c:pt>
                <c:pt idx="2">
                  <c:v>2008</c:v>
                </c:pt>
                <c:pt idx="3">
                  <c:v>2012</c:v>
                </c:pt>
                <c:pt idx="4">
                  <c:v>2013</c:v>
                </c:pt>
              </c:strCache>
            </c:strRef>
          </c:cat>
          <c:val>
            <c:numRef>
              <c:f>Лист1!$B$2:$F$2</c:f>
              <c:numCache>
                <c:formatCode>General</c:formatCode>
                <c:ptCount val="5"/>
                <c:pt idx="0">
                  <c:v>66</c:v>
                </c:pt>
                <c:pt idx="1">
                  <c:v>84.1</c:v>
                </c:pt>
                <c:pt idx="2">
                  <c:v>89</c:v>
                </c:pt>
                <c:pt idx="3">
                  <c:v>87.1</c:v>
                </c:pt>
                <c:pt idx="4" formatCode="0.0">
                  <c:v>87.6</c:v>
                </c:pt>
              </c:numCache>
            </c:numRef>
          </c:val>
        </c:ser>
        <c:ser>
          <c:idx val="1"/>
          <c:order val="1"/>
          <c:tx>
            <c:strRef>
              <c:f>Лист1!$A$3</c:f>
              <c:strCache>
                <c:ptCount val="1"/>
                <c:pt idx="0">
                  <c:v>Промышленная продукция высокой степени обработки (машины, оборудование и транспортные средства, текстиль и одежда, обувь, различные готовые промышленные изделия)</c:v>
                </c:pt>
              </c:strCache>
            </c:strRef>
          </c:tx>
          <c:spPr>
            <a:solidFill>
              <a:srgbClr val="FFFFFF"/>
            </a:solidFill>
            <a:ln w="6722">
              <a:solidFill>
                <a:srgbClr val="000000"/>
              </a:solidFill>
              <a:prstDash val="solid"/>
            </a:ln>
          </c:spPr>
          <c:invertIfNegative val="0"/>
          <c:dLbls>
            <c:spPr>
              <a:noFill/>
              <a:ln w="25374">
                <a:noFill/>
              </a:ln>
            </c:spPr>
            <c:txPr>
              <a:bodyPr/>
              <a:lstStyle/>
              <a:p>
                <a:pPr>
                  <a:defRPr sz="63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1990-1991</c:v>
                </c:pt>
                <c:pt idx="1">
                  <c:v>2002-2004</c:v>
                </c:pt>
                <c:pt idx="2">
                  <c:v>2008</c:v>
                </c:pt>
                <c:pt idx="3">
                  <c:v>2012</c:v>
                </c:pt>
                <c:pt idx="4">
                  <c:v>2013</c:v>
                </c:pt>
              </c:strCache>
            </c:strRef>
          </c:cat>
          <c:val>
            <c:numRef>
              <c:f>Лист1!$B$3:$F$3</c:f>
              <c:numCache>
                <c:formatCode>General</c:formatCode>
                <c:ptCount val="5"/>
                <c:pt idx="0">
                  <c:v>26</c:v>
                </c:pt>
                <c:pt idx="1">
                  <c:v>8.3000000000000007</c:v>
                </c:pt>
                <c:pt idx="2">
                  <c:v>3.7</c:v>
                </c:pt>
                <c:pt idx="3">
                  <c:v>4.5</c:v>
                </c:pt>
                <c:pt idx="4" formatCode="0.0">
                  <c:v>4.7</c:v>
                </c:pt>
              </c:numCache>
            </c:numRef>
          </c:val>
        </c:ser>
        <c:ser>
          <c:idx val="2"/>
          <c:order val="2"/>
          <c:tx>
            <c:strRef>
              <c:f>Лист1!$A$4</c:f>
              <c:strCache>
                <c:ptCount val="1"/>
                <c:pt idx="0">
                  <c:v>Прочие товары</c:v>
                </c:pt>
              </c:strCache>
            </c:strRef>
          </c:tx>
          <c:spPr>
            <a:pattFill prst="solidDmnd">
              <a:fgClr>
                <a:srgbClr val="000000"/>
              </a:fgClr>
              <a:bgClr>
                <a:srgbClr val="FFFFFF"/>
              </a:bgClr>
            </a:pattFill>
            <a:ln w="6722">
              <a:solidFill>
                <a:srgbClr val="000000"/>
              </a:solidFill>
              <a:prstDash val="solid"/>
            </a:ln>
          </c:spPr>
          <c:invertIfNegative val="0"/>
          <c:dLbls>
            <c:spPr>
              <a:noFill/>
              <a:ln w="25374">
                <a:noFill/>
              </a:ln>
            </c:spPr>
            <c:txPr>
              <a:bodyPr/>
              <a:lstStyle/>
              <a:p>
                <a:pPr>
                  <a:defRPr sz="63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1990-1991</c:v>
                </c:pt>
                <c:pt idx="1">
                  <c:v>2002-2004</c:v>
                </c:pt>
                <c:pt idx="2">
                  <c:v>2008</c:v>
                </c:pt>
                <c:pt idx="3">
                  <c:v>2012</c:v>
                </c:pt>
                <c:pt idx="4">
                  <c:v>2013</c:v>
                </c:pt>
              </c:strCache>
            </c:strRef>
          </c:cat>
          <c:val>
            <c:numRef>
              <c:f>Лист1!$B$4:$F$4</c:f>
              <c:numCache>
                <c:formatCode>General</c:formatCode>
                <c:ptCount val="5"/>
                <c:pt idx="0">
                  <c:v>8</c:v>
                </c:pt>
                <c:pt idx="1">
                  <c:v>7.3</c:v>
                </c:pt>
                <c:pt idx="2">
                  <c:v>7.3</c:v>
                </c:pt>
                <c:pt idx="3">
                  <c:v>8.4</c:v>
                </c:pt>
                <c:pt idx="4" formatCode="0.0">
                  <c:v>7.7</c:v>
                </c:pt>
              </c:numCache>
            </c:numRef>
          </c:val>
        </c:ser>
        <c:dLbls>
          <c:showLegendKey val="0"/>
          <c:showVal val="0"/>
          <c:showCatName val="0"/>
          <c:showSerName val="0"/>
          <c:showPercent val="0"/>
          <c:showBubbleSize val="0"/>
        </c:dLbls>
        <c:gapWidth val="150"/>
        <c:axId val="134118784"/>
        <c:axId val="134132864"/>
      </c:barChart>
      <c:catAx>
        <c:axId val="134118784"/>
        <c:scaling>
          <c:orientation val="minMax"/>
        </c:scaling>
        <c:delete val="0"/>
        <c:axPos val="b"/>
        <c:numFmt formatCode="General" sourceLinked="1"/>
        <c:majorTickMark val="out"/>
        <c:minorTickMark val="none"/>
        <c:tickLblPos val="nextTo"/>
        <c:spPr>
          <a:ln w="1680">
            <a:solidFill>
              <a:srgbClr val="000000"/>
            </a:solidFill>
            <a:prstDash val="solid"/>
          </a:ln>
        </c:spPr>
        <c:txPr>
          <a:bodyPr rot="0" vert="horz"/>
          <a:lstStyle/>
          <a:p>
            <a:pPr>
              <a:defRPr sz="635" b="1" i="0" u="none" strike="noStrike" baseline="0">
                <a:solidFill>
                  <a:srgbClr val="000000"/>
                </a:solidFill>
                <a:latin typeface="Times New Roman"/>
                <a:ea typeface="Times New Roman"/>
                <a:cs typeface="Times New Roman"/>
              </a:defRPr>
            </a:pPr>
            <a:endParaRPr lang="ru-RU"/>
          </a:p>
        </c:txPr>
        <c:crossAx val="134132864"/>
        <c:crosses val="autoZero"/>
        <c:auto val="1"/>
        <c:lblAlgn val="ctr"/>
        <c:lblOffset val="100"/>
        <c:tickLblSkip val="1"/>
        <c:tickMarkSkip val="1"/>
        <c:noMultiLvlLbl val="0"/>
      </c:catAx>
      <c:valAx>
        <c:axId val="134132864"/>
        <c:scaling>
          <c:orientation val="minMax"/>
        </c:scaling>
        <c:delete val="0"/>
        <c:axPos val="l"/>
        <c:majorGridlines>
          <c:spPr>
            <a:ln w="1680">
              <a:solidFill>
                <a:srgbClr val="FFFFFF"/>
              </a:solidFill>
              <a:prstDash val="solid"/>
            </a:ln>
          </c:spPr>
        </c:majorGridlines>
        <c:numFmt formatCode="General" sourceLinked="1"/>
        <c:majorTickMark val="out"/>
        <c:minorTickMark val="none"/>
        <c:tickLblPos val="nextTo"/>
        <c:spPr>
          <a:ln w="1680">
            <a:solidFill>
              <a:srgbClr val="000000"/>
            </a:solidFill>
            <a:prstDash val="solid"/>
          </a:ln>
        </c:spPr>
        <c:txPr>
          <a:bodyPr rot="0" vert="horz"/>
          <a:lstStyle/>
          <a:p>
            <a:pPr>
              <a:defRPr sz="635" b="1" i="0" u="none" strike="noStrike" baseline="0">
                <a:solidFill>
                  <a:srgbClr val="000000"/>
                </a:solidFill>
                <a:latin typeface="Times New Roman"/>
                <a:ea typeface="Times New Roman"/>
                <a:cs typeface="Times New Roman"/>
              </a:defRPr>
            </a:pPr>
            <a:endParaRPr lang="ru-RU"/>
          </a:p>
        </c:txPr>
        <c:crossAx val="134118784"/>
        <c:crosses val="autoZero"/>
        <c:crossBetween val="between"/>
      </c:valAx>
      <c:spPr>
        <a:solidFill>
          <a:srgbClr val="FFFFFF"/>
        </a:solidFill>
        <a:ln w="6722">
          <a:solidFill>
            <a:srgbClr val="808080"/>
          </a:solidFill>
          <a:prstDash val="solid"/>
        </a:ln>
      </c:spPr>
    </c:plotArea>
    <c:legend>
      <c:legendPos val="b"/>
      <c:layout>
        <c:manualLayout>
          <c:xMode val="edge"/>
          <c:yMode val="edge"/>
          <c:x val="5.6413174159681598E-2"/>
          <c:y val="0.78719091223493198"/>
          <c:w val="0.88717393084485097"/>
          <c:h val="0.20289158299657001"/>
        </c:manualLayout>
      </c:layout>
      <c:overlay val="0"/>
      <c:spPr>
        <a:solidFill>
          <a:srgbClr val="FFFFFF"/>
        </a:solidFill>
        <a:ln w="1680">
          <a:solidFill>
            <a:srgbClr val="000000"/>
          </a:solidFill>
          <a:prstDash val="solid"/>
        </a:ln>
      </c:spPr>
      <c:txPr>
        <a:bodyPr/>
        <a:lstStyle/>
        <a:p>
          <a:pPr>
            <a:defRPr sz="582"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6343" cap="flat" cmpd="sng" algn="ctr">
      <a:solidFill>
        <a:srgbClr val="000000"/>
      </a:solidFill>
      <a:prstDash val="solid"/>
      <a:miter lim="800000"/>
      <a:headEnd type="none" w="med" len="med"/>
      <a:tailEnd type="none" w="med" len="med"/>
    </a:ln>
  </c:spPr>
  <c:txPr>
    <a:bodyPr/>
    <a:lstStyle/>
    <a:p>
      <a:pPr>
        <a:defRPr sz="635"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C2A86-2E26-4361-9906-6E42E8E8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29501</Words>
  <Characters>168157</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Проект подготовлен Департаментом координации, развития и регулирова-ния ВЭД Минэкономразвития России с участием Всероссийской академии внешней торговли и Всероссийского научно-исследовательского конъюнк-турного института</vt:lpstr>
    </vt:vector>
  </TitlesOfParts>
  <Company>Grizli777</Company>
  <LinksUpToDate>false</LinksUpToDate>
  <CharactersWithSpaces>197264</CharactersWithSpaces>
  <SharedDoc>false</SharedDoc>
  <HLinks>
    <vt:vector size="90" baseType="variant">
      <vt:variant>
        <vt:i4>1703999</vt:i4>
      </vt:variant>
      <vt:variant>
        <vt:i4>86</vt:i4>
      </vt:variant>
      <vt:variant>
        <vt:i4>0</vt:i4>
      </vt:variant>
      <vt:variant>
        <vt:i4>5</vt:i4>
      </vt:variant>
      <vt:variant>
        <vt:lpwstr/>
      </vt:variant>
      <vt:variant>
        <vt:lpwstr>_Toc389137630</vt:lpwstr>
      </vt:variant>
      <vt:variant>
        <vt:i4>1769535</vt:i4>
      </vt:variant>
      <vt:variant>
        <vt:i4>80</vt:i4>
      </vt:variant>
      <vt:variant>
        <vt:i4>0</vt:i4>
      </vt:variant>
      <vt:variant>
        <vt:i4>5</vt:i4>
      </vt:variant>
      <vt:variant>
        <vt:lpwstr/>
      </vt:variant>
      <vt:variant>
        <vt:lpwstr>_Toc389137629</vt:lpwstr>
      </vt:variant>
      <vt:variant>
        <vt:i4>1769535</vt:i4>
      </vt:variant>
      <vt:variant>
        <vt:i4>74</vt:i4>
      </vt:variant>
      <vt:variant>
        <vt:i4>0</vt:i4>
      </vt:variant>
      <vt:variant>
        <vt:i4>5</vt:i4>
      </vt:variant>
      <vt:variant>
        <vt:lpwstr/>
      </vt:variant>
      <vt:variant>
        <vt:lpwstr>_Toc389137628</vt:lpwstr>
      </vt:variant>
      <vt:variant>
        <vt:i4>1769535</vt:i4>
      </vt:variant>
      <vt:variant>
        <vt:i4>68</vt:i4>
      </vt:variant>
      <vt:variant>
        <vt:i4>0</vt:i4>
      </vt:variant>
      <vt:variant>
        <vt:i4>5</vt:i4>
      </vt:variant>
      <vt:variant>
        <vt:lpwstr/>
      </vt:variant>
      <vt:variant>
        <vt:lpwstr>_Toc389137627</vt:lpwstr>
      </vt:variant>
      <vt:variant>
        <vt:i4>1769535</vt:i4>
      </vt:variant>
      <vt:variant>
        <vt:i4>62</vt:i4>
      </vt:variant>
      <vt:variant>
        <vt:i4>0</vt:i4>
      </vt:variant>
      <vt:variant>
        <vt:i4>5</vt:i4>
      </vt:variant>
      <vt:variant>
        <vt:lpwstr/>
      </vt:variant>
      <vt:variant>
        <vt:lpwstr>_Toc389137626</vt:lpwstr>
      </vt:variant>
      <vt:variant>
        <vt:i4>1769535</vt:i4>
      </vt:variant>
      <vt:variant>
        <vt:i4>56</vt:i4>
      </vt:variant>
      <vt:variant>
        <vt:i4>0</vt:i4>
      </vt:variant>
      <vt:variant>
        <vt:i4>5</vt:i4>
      </vt:variant>
      <vt:variant>
        <vt:lpwstr/>
      </vt:variant>
      <vt:variant>
        <vt:lpwstr>_Toc389137625</vt:lpwstr>
      </vt:variant>
      <vt:variant>
        <vt:i4>1769535</vt:i4>
      </vt:variant>
      <vt:variant>
        <vt:i4>50</vt:i4>
      </vt:variant>
      <vt:variant>
        <vt:i4>0</vt:i4>
      </vt:variant>
      <vt:variant>
        <vt:i4>5</vt:i4>
      </vt:variant>
      <vt:variant>
        <vt:lpwstr/>
      </vt:variant>
      <vt:variant>
        <vt:lpwstr>_Toc389137624</vt:lpwstr>
      </vt:variant>
      <vt:variant>
        <vt:i4>1769535</vt:i4>
      </vt:variant>
      <vt:variant>
        <vt:i4>44</vt:i4>
      </vt:variant>
      <vt:variant>
        <vt:i4>0</vt:i4>
      </vt:variant>
      <vt:variant>
        <vt:i4>5</vt:i4>
      </vt:variant>
      <vt:variant>
        <vt:lpwstr/>
      </vt:variant>
      <vt:variant>
        <vt:lpwstr>_Toc389137623</vt:lpwstr>
      </vt:variant>
      <vt:variant>
        <vt:i4>1769535</vt:i4>
      </vt:variant>
      <vt:variant>
        <vt:i4>38</vt:i4>
      </vt:variant>
      <vt:variant>
        <vt:i4>0</vt:i4>
      </vt:variant>
      <vt:variant>
        <vt:i4>5</vt:i4>
      </vt:variant>
      <vt:variant>
        <vt:lpwstr/>
      </vt:variant>
      <vt:variant>
        <vt:lpwstr>_Toc389137622</vt:lpwstr>
      </vt:variant>
      <vt:variant>
        <vt:i4>1769535</vt:i4>
      </vt:variant>
      <vt:variant>
        <vt:i4>32</vt:i4>
      </vt:variant>
      <vt:variant>
        <vt:i4>0</vt:i4>
      </vt:variant>
      <vt:variant>
        <vt:i4>5</vt:i4>
      </vt:variant>
      <vt:variant>
        <vt:lpwstr/>
      </vt:variant>
      <vt:variant>
        <vt:lpwstr>_Toc389137621</vt:lpwstr>
      </vt:variant>
      <vt:variant>
        <vt:i4>1769535</vt:i4>
      </vt:variant>
      <vt:variant>
        <vt:i4>26</vt:i4>
      </vt:variant>
      <vt:variant>
        <vt:i4>0</vt:i4>
      </vt:variant>
      <vt:variant>
        <vt:i4>5</vt:i4>
      </vt:variant>
      <vt:variant>
        <vt:lpwstr/>
      </vt:variant>
      <vt:variant>
        <vt:lpwstr>_Toc389137620</vt:lpwstr>
      </vt:variant>
      <vt:variant>
        <vt:i4>1572927</vt:i4>
      </vt:variant>
      <vt:variant>
        <vt:i4>20</vt:i4>
      </vt:variant>
      <vt:variant>
        <vt:i4>0</vt:i4>
      </vt:variant>
      <vt:variant>
        <vt:i4>5</vt:i4>
      </vt:variant>
      <vt:variant>
        <vt:lpwstr/>
      </vt:variant>
      <vt:variant>
        <vt:lpwstr>_Toc389137619</vt:lpwstr>
      </vt:variant>
      <vt:variant>
        <vt:i4>1572927</vt:i4>
      </vt:variant>
      <vt:variant>
        <vt:i4>14</vt:i4>
      </vt:variant>
      <vt:variant>
        <vt:i4>0</vt:i4>
      </vt:variant>
      <vt:variant>
        <vt:i4>5</vt:i4>
      </vt:variant>
      <vt:variant>
        <vt:lpwstr/>
      </vt:variant>
      <vt:variant>
        <vt:lpwstr>_Toc389137618</vt:lpwstr>
      </vt:variant>
      <vt:variant>
        <vt:i4>1572927</vt:i4>
      </vt:variant>
      <vt:variant>
        <vt:i4>8</vt:i4>
      </vt:variant>
      <vt:variant>
        <vt:i4>0</vt:i4>
      </vt:variant>
      <vt:variant>
        <vt:i4>5</vt:i4>
      </vt:variant>
      <vt:variant>
        <vt:lpwstr/>
      </vt:variant>
      <vt:variant>
        <vt:lpwstr>_Toc389137617</vt:lpwstr>
      </vt:variant>
      <vt:variant>
        <vt:i4>1572927</vt:i4>
      </vt:variant>
      <vt:variant>
        <vt:i4>2</vt:i4>
      </vt:variant>
      <vt:variant>
        <vt:i4>0</vt:i4>
      </vt:variant>
      <vt:variant>
        <vt:i4>5</vt:i4>
      </vt:variant>
      <vt:variant>
        <vt:lpwstr/>
      </vt:variant>
      <vt:variant>
        <vt:lpwstr>_Toc389137616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подготовлен Департаментом координации, развития и регулирова-ния ВЭД Минэкономразвития России с участием Всероссийской академии внешней торговли и Всероссийского научно-исследовательского конъюнк-турного института</dc:title>
  <dc:creator>ic_katia2</dc:creator>
  <cp:lastModifiedBy>Невзоров Сергей</cp:lastModifiedBy>
  <cp:revision>2</cp:revision>
  <cp:lastPrinted>2014-06-03T05:21:00Z</cp:lastPrinted>
  <dcterms:created xsi:type="dcterms:W3CDTF">2014-07-18T06:10:00Z</dcterms:created>
  <dcterms:modified xsi:type="dcterms:W3CDTF">2014-07-18T06:10:00Z</dcterms:modified>
</cp:coreProperties>
</file>